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A59D" w14:textId="0E0DA88E" w:rsidR="00073F81" w:rsidRDefault="00D90C68" w:rsidP="00073F81">
      <w:pPr>
        <w:ind w:left="5040" w:firstLine="720"/>
        <w:rPr>
          <w:noProof/>
        </w:rPr>
      </w:pPr>
      <w:r>
        <w:rPr>
          <w:noProof/>
        </w:rPr>
        <w:drawing>
          <wp:inline distT="0" distB="0" distL="0" distR="0" wp14:anchorId="3D080A55" wp14:editId="788121F0">
            <wp:extent cx="1466850" cy="119062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p w14:paraId="282B6043" w14:textId="77777777" w:rsidR="00073F81" w:rsidRDefault="00073F81" w:rsidP="00073F81">
      <w:pPr>
        <w:ind w:left="5040" w:firstLine="720"/>
        <w:rPr>
          <w:noProof/>
        </w:rPr>
      </w:pPr>
    </w:p>
    <w:p w14:paraId="2318B738" w14:textId="77777777" w:rsidR="00073F81" w:rsidRDefault="00073F81" w:rsidP="00073F81">
      <w:pPr>
        <w:ind w:left="5040" w:firstLine="720"/>
        <w:rPr>
          <w:noProof/>
        </w:rPr>
      </w:pPr>
    </w:p>
    <w:p w14:paraId="6BD8FBE7" w14:textId="77777777" w:rsidR="00073F81" w:rsidRDefault="00073F81" w:rsidP="00073F81">
      <w:pPr>
        <w:ind w:left="5040" w:firstLine="720"/>
        <w:rPr>
          <w:noProof/>
        </w:rPr>
      </w:pPr>
    </w:p>
    <w:p w14:paraId="7E44CD6B" w14:textId="77777777" w:rsidR="00073F81" w:rsidRDefault="00073F81" w:rsidP="00073F81">
      <w:pPr>
        <w:ind w:left="5040" w:firstLine="720"/>
        <w:rPr>
          <w:noProof/>
        </w:rPr>
      </w:pPr>
    </w:p>
    <w:p w14:paraId="30896F7E" w14:textId="77777777" w:rsidR="00073F81" w:rsidRDefault="00073F81" w:rsidP="00073F81">
      <w:pPr>
        <w:ind w:left="5040" w:firstLine="720"/>
        <w:rPr>
          <w:noProof/>
        </w:rPr>
      </w:pPr>
    </w:p>
    <w:p w14:paraId="238704B9" w14:textId="77777777" w:rsidR="00073F81" w:rsidRDefault="00073F81" w:rsidP="00073F81">
      <w:pPr>
        <w:ind w:left="5040" w:firstLine="720"/>
        <w:rPr>
          <w:noProof/>
        </w:rPr>
      </w:pPr>
    </w:p>
    <w:p w14:paraId="0DCCFFC8" w14:textId="77777777" w:rsidR="00073F81" w:rsidRDefault="00073F81" w:rsidP="00073F81">
      <w:pPr>
        <w:ind w:left="5040" w:firstLine="720"/>
        <w:rPr>
          <w:noProof/>
        </w:rPr>
      </w:pPr>
    </w:p>
    <w:p w14:paraId="0C7D5594" w14:textId="77777777" w:rsidR="00073F81" w:rsidRPr="0052713B" w:rsidRDefault="00073F81" w:rsidP="00073F81">
      <w:pPr>
        <w:pStyle w:val="HEAD"/>
        <w:rPr>
          <w:rFonts w:ascii="Arial" w:hAnsi="Arial" w:cs="Arial"/>
          <w:bCs/>
          <w:caps w:val="0"/>
        </w:rPr>
      </w:pPr>
    </w:p>
    <w:p w14:paraId="3F48D1E7" w14:textId="461A3A04" w:rsidR="00EA7AB8" w:rsidRDefault="00C333DE" w:rsidP="00073F81">
      <w:pPr>
        <w:pStyle w:val="HEAD"/>
        <w:rPr>
          <w:rFonts w:ascii="Arial" w:hAnsi="Arial" w:cs="Arial"/>
          <w:bCs/>
          <w:caps w:val="0"/>
          <w:sz w:val="32"/>
          <w:szCs w:val="32"/>
        </w:rPr>
      </w:pPr>
      <w:r>
        <w:rPr>
          <w:rFonts w:ascii="Arial" w:hAnsi="Arial" w:cs="Arial"/>
          <w:bCs/>
          <w:caps w:val="0"/>
          <w:sz w:val="32"/>
          <w:szCs w:val="32"/>
        </w:rPr>
        <w:t>Early Years Funding Formula</w:t>
      </w:r>
      <w:r w:rsidR="006876E2">
        <w:rPr>
          <w:rFonts w:ascii="Arial" w:hAnsi="Arial" w:cs="Arial"/>
          <w:bCs/>
          <w:caps w:val="0"/>
          <w:sz w:val="32"/>
          <w:szCs w:val="32"/>
        </w:rPr>
        <w:t>e</w:t>
      </w:r>
    </w:p>
    <w:p w14:paraId="67A95B2A" w14:textId="0A10EAF6" w:rsidR="00073F81" w:rsidRDefault="00E44408" w:rsidP="00073F81">
      <w:pPr>
        <w:pStyle w:val="HEAD"/>
        <w:rPr>
          <w:rFonts w:ascii="Arial" w:hAnsi="Arial" w:cs="Arial"/>
          <w:bCs/>
          <w:caps w:val="0"/>
          <w:sz w:val="32"/>
          <w:szCs w:val="32"/>
        </w:rPr>
      </w:pPr>
      <w:r>
        <w:rPr>
          <w:rFonts w:ascii="Arial" w:hAnsi="Arial" w:cs="Arial"/>
          <w:bCs/>
          <w:caps w:val="0"/>
          <w:sz w:val="32"/>
          <w:szCs w:val="32"/>
        </w:rPr>
        <w:t xml:space="preserve"> for </w:t>
      </w:r>
      <w:r w:rsidR="00642E35">
        <w:rPr>
          <w:rFonts w:ascii="Arial" w:hAnsi="Arial" w:cs="Arial"/>
          <w:bCs/>
          <w:caps w:val="0"/>
          <w:sz w:val="32"/>
          <w:szCs w:val="32"/>
        </w:rPr>
        <w:t>20</w:t>
      </w:r>
      <w:r w:rsidR="00C600CE">
        <w:rPr>
          <w:rFonts w:ascii="Arial" w:hAnsi="Arial" w:cs="Arial"/>
          <w:bCs/>
          <w:caps w:val="0"/>
          <w:sz w:val="32"/>
          <w:szCs w:val="32"/>
        </w:rPr>
        <w:t>2</w:t>
      </w:r>
      <w:r w:rsidR="00621032">
        <w:rPr>
          <w:rFonts w:ascii="Arial" w:hAnsi="Arial" w:cs="Arial"/>
          <w:bCs/>
          <w:caps w:val="0"/>
          <w:sz w:val="32"/>
          <w:szCs w:val="32"/>
        </w:rPr>
        <w:t>4</w:t>
      </w:r>
      <w:r w:rsidR="00E0412A">
        <w:rPr>
          <w:rFonts w:ascii="Arial" w:hAnsi="Arial" w:cs="Arial"/>
          <w:bCs/>
          <w:caps w:val="0"/>
          <w:sz w:val="32"/>
          <w:szCs w:val="32"/>
        </w:rPr>
        <w:t>/</w:t>
      </w:r>
      <w:r w:rsidR="00EA7AB8">
        <w:rPr>
          <w:rFonts w:ascii="Arial" w:hAnsi="Arial" w:cs="Arial"/>
          <w:bCs/>
          <w:caps w:val="0"/>
          <w:sz w:val="32"/>
          <w:szCs w:val="32"/>
        </w:rPr>
        <w:t>2</w:t>
      </w:r>
      <w:r w:rsidR="00621032">
        <w:rPr>
          <w:rFonts w:ascii="Arial" w:hAnsi="Arial" w:cs="Arial"/>
          <w:bCs/>
          <w:caps w:val="0"/>
          <w:sz w:val="32"/>
          <w:szCs w:val="32"/>
        </w:rPr>
        <w:t>5</w:t>
      </w:r>
    </w:p>
    <w:p w14:paraId="671B48B3" w14:textId="77777777" w:rsidR="00073F81" w:rsidRDefault="00073F81" w:rsidP="00073F81">
      <w:pPr>
        <w:pStyle w:val="HEAD"/>
        <w:rPr>
          <w:rFonts w:ascii="Arial" w:hAnsi="Arial" w:cs="Arial"/>
          <w:bCs/>
          <w:caps w:val="0"/>
          <w:sz w:val="32"/>
          <w:szCs w:val="32"/>
        </w:rPr>
      </w:pPr>
    </w:p>
    <w:p w14:paraId="1CC0F131" w14:textId="77777777" w:rsidR="00073F81" w:rsidRPr="00BD7A19" w:rsidRDefault="00073F81" w:rsidP="00073F81">
      <w:pPr>
        <w:pStyle w:val="HEAD"/>
        <w:rPr>
          <w:rFonts w:ascii="Arial" w:hAnsi="Arial" w:cs="Arial"/>
          <w:bCs/>
          <w:caps w:val="0"/>
          <w:sz w:val="32"/>
          <w:szCs w:val="32"/>
        </w:rPr>
      </w:pPr>
      <w:r w:rsidRPr="00BD7A19">
        <w:rPr>
          <w:rFonts w:ascii="Arial" w:hAnsi="Arial" w:cs="Arial"/>
          <w:bCs/>
          <w:caps w:val="0"/>
          <w:sz w:val="32"/>
          <w:szCs w:val="32"/>
        </w:rPr>
        <w:t>Consultation</w:t>
      </w:r>
    </w:p>
    <w:p w14:paraId="30F1A970" w14:textId="77777777" w:rsidR="00073F81" w:rsidRPr="0052713B" w:rsidRDefault="00073F81" w:rsidP="00073F81">
      <w:pPr>
        <w:pStyle w:val="HEAD"/>
        <w:rPr>
          <w:rFonts w:ascii="Arial" w:hAnsi="Arial" w:cs="Arial"/>
          <w:bCs/>
          <w:caps w:val="0"/>
        </w:rPr>
      </w:pPr>
    </w:p>
    <w:p w14:paraId="41FDEFD9" w14:textId="77777777" w:rsidR="00073F81" w:rsidRDefault="00073F81" w:rsidP="00073F81">
      <w:pPr>
        <w:pStyle w:val="HEAD"/>
        <w:rPr>
          <w:rFonts w:ascii="Arial" w:hAnsi="Arial" w:cs="Arial"/>
          <w:bCs/>
          <w:caps w:val="0"/>
        </w:rPr>
      </w:pPr>
    </w:p>
    <w:p w14:paraId="45E74095" w14:textId="77777777" w:rsidR="00073F81" w:rsidRDefault="00073F81" w:rsidP="00073F81">
      <w:pPr>
        <w:pStyle w:val="HEAD"/>
        <w:rPr>
          <w:rFonts w:ascii="Arial" w:hAnsi="Arial" w:cs="Arial"/>
          <w:bCs/>
          <w:caps w:val="0"/>
        </w:rPr>
      </w:pPr>
    </w:p>
    <w:p w14:paraId="53A56B6B" w14:textId="77777777" w:rsidR="00073F81" w:rsidRPr="0052713B" w:rsidRDefault="00073F81" w:rsidP="00073F81">
      <w:pPr>
        <w:pStyle w:val="HEAD"/>
        <w:rPr>
          <w:rFonts w:ascii="Arial" w:hAnsi="Arial" w:cs="Arial"/>
          <w:bCs/>
          <w:caps w:val="0"/>
        </w:rPr>
      </w:pPr>
    </w:p>
    <w:p w14:paraId="0C16D92B" w14:textId="77777777" w:rsidR="00073F81" w:rsidRPr="0052713B" w:rsidRDefault="00073F81" w:rsidP="00073F81">
      <w:pPr>
        <w:pStyle w:val="HEAD"/>
        <w:rPr>
          <w:rFonts w:ascii="Arial" w:hAnsi="Arial" w:cs="Arial"/>
          <w:bCs/>
          <w:caps w:val="0"/>
        </w:rPr>
      </w:pPr>
    </w:p>
    <w:p w14:paraId="6395EC4F" w14:textId="77777777" w:rsidR="00073F81" w:rsidRPr="0052713B" w:rsidRDefault="00073F81" w:rsidP="00073F81">
      <w:pPr>
        <w:pStyle w:val="HEAD"/>
        <w:rPr>
          <w:rFonts w:ascii="Arial" w:hAnsi="Arial" w:cs="Arial"/>
          <w:bCs/>
          <w:caps w:val="0"/>
        </w:rPr>
      </w:pPr>
    </w:p>
    <w:p w14:paraId="09977A8E" w14:textId="0DCB2F64" w:rsidR="00073F81" w:rsidRPr="0052713B" w:rsidRDefault="00073F81" w:rsidP="00073F81">
      <w:pPr>
        <w:pStyle w:val="HEAD"/>
        <w:rPr>
          <w:rFonts w:ascii="Arial" w:hAnsi="Arial" w:cs="Arial"/>
          <w:bCs/>
          <w:caps w:val="0"/>
        </w:rPr>
      </w:pPr>
      <w:r w:rsidRPr="0052713B">
        <w:rPr>
          <w:rFonts w:ascii="Arial" w:hAnsi="Arial" w:cs="Arial"/>
          <w:bCs/>
          <w:caps w:val="0"/>
        </w:rPr>
        <w:t xml:space="preserve">Consultation between </w:t>
      </w:r>
      <w:r w:rsidR="00D90C68">
        <w:rPr>
          <w:rFonts w:ascii="Arial" w:hAnsi="Arial" w:cs="Arial"/>
          <w:bCs/>
          <w:caps w:val="0"/>
        </w:rPr>
        <w:t>Cumberland</w:t>
      </w:r>
      <w:r w:rsidRPr="0052713B">
        <w:rPr>
          <w:rFonts w:ascii="Arial" w:hAnsi="Arial" w:cs="Arial"/>
          <w:bCs/>
          <w:caps w:val="0"/>
        </w:rPr>
        <w:t xml:space="preserve"> Schools Forum and </w:t>
      </w:r>
    </w:p>
    <w:p w14:paraId="134543A0" w14:textId="59B39F08" w:rsidR="00073F81" w:rsidRPr="0052713B" w:rsidRDefault="00C333DE" w:rsidP="00073F81">
      <w:pPr>
        <w:pStyle w:val="HEAD"/>
        <w:rPr>
          <w:rFonts w:ascii="Arial" w:hAnsi="Arial" w:cs="Arial"/>
          <w:bCs/>
          <w:caps w:val="0"/>
        </w:rPr>
      </w:pPr>
      <w:r>
        <w:rPr>
          <w:rFonts w:ascii="Arial" w:hAnsi="Arial" w:cs="Arial"/>
          <w:bCs/>
          <w:caps w:val="0"/>
        </w:rPr>
        <w:t>Early Years Providers</w:t>
      </w:r>
      <w:r w:rsidR="00073F81" w:rsidRPr="0052713B">
        <w:rPr>
          <w:rFonts w:ascii="Arial" w:hAnsi="Arial" w:cs="Arial"/>
          <w:bCs/>
          <w:caps w:val="0"/>
        </w:rPr>
        <w:t xml:space="preserve"> within </w:t>
      </w:r>
      <w:r w:rsidR="00D90C68">
        <w:rPr>
          <w:rFonts w:ascii="Arial" w:hAnsi="Arial" w:cs="Arial"/>
          <w:bCs/>
          <w:caps w:val="0"/>
        </w:rPr>
        <w:t>Cumberland</w:t>
      </w:r>
    </w:p>
    <w:p w14:paraId="634000C7" w14:textId="77777777" w:rsidR="00073F81" w:rsidRDefault="00073F81" w:rsidP="00073F81">
      <w:pPr>
        <w:pStyle w:val="HEAD"/>
        <w:rPr>
          <w:rFonts w:ascii="Arial" w:hAnsi="Arial" w:cs="Arial"/>
          <w:bCs/>
          <w:caps w:val="0"/>
        </w:rPr>
      </w:pPr>
    </w:p>
    <w:p w14:paraId="296AC037" w14:textId="77777777" w:rsidR="00073F81" w:rsidRDefault="00073F81" w:rsidP="00073F81">
      <w:pPr>
        <w:pStyle w:val="HEAD"/>
        <w:rPr>
          <w:rFonts w:ascii="Arial" w:hAnsi="Arial" w:cs="Arial"/>
          <w:bCs/>
          <w:caps w:val="0"/>
        </w:rPr>
      </w:pPr>
    </w:p>
    <w:p w14:paraId="7F5CC35C" w14:textId="77777777" w:rsidR="00073F81" w:rsidRDefault="00073F81" w:rsidP="00073F81">
      <w:pPr>
        <w:pStyle w:val="HEAD"/>
        <w:rPr>
          <w:rFonts w:ascii="Arial" w:hAnsi="Arial" w:cs="Arial"/>
          <w:bCs/>
          <w:caps w:val="0"/>
        </w:rPr>
      </w:pPr>
    </w:p>
    <w:p w14:paraId="24BFA845" w14:textId="77777777" w:rsidR="00073F81" w:rsidRDefault="00073F81" w:rsidP="00073F81">
      <w:pPr>
        <w:pStyle w:val="HEAD"/>
        <w:rPr>
          <w:rFonts w:ascii="Arial" w:hAnsi="Arial" w:cs="Arial"/>
          <w:bCs/>
          <w:caps w:val="0"/>
        </w:rPr>
      </w:pPr>
    </w:p>
    <w:p w14:paraId="67A71EAE" w14:textId="77777777" w:rsidR="00073F81" w:rsidRPr="0052713B" w:rsidRDefault="00073F81" w:rsidP="00073F81">
      <w:pPr>
        <w:pStyle w:val="HEAD"/>
        <w:rPr>
          <w:rFonts w:ascii="Arial" w:hAnsi="Arial" w:cs="Arial"/>
          <w:bCs/>
          <w:caps w:val="0"/>
        </w:rPr>
      </w:pPr>
    </w:p>
    <w:p w14:paraId="1150DB38" w14:textId="77777777" w:rsidR="00073F81" w:rsidRPr="0052713B" w:rsidRDefault="00073F81" w:rsidP="00073F81">
      <w:pPr>
        <w:pStyle w:val="HEAD"/>
        <w:rPr>
          <w:rFonts w:ascii="Arial" w:hAnsi="Arial" w:cs="Arial"/>
          <w:bCs/>
          <w:caps w:val="0"/>
        </w:rPr>
      </w:pPr>
    </w:p>
    <w:p w14:paraId="65F6BD4C" w14:textId="5AD5F39E" w:rsidR="00073F81" w:rsidRPr="008C21D8" w:rsidRDefault="00073F81" w:rsidP="00073F81">
      <w:pPr>
        <w:pStyle w:val="HEAD"/>
        <w:rPr>
          <w:rFonts w:ascii="Arial" w:hAnsi="Arial" w:cs="Arial"/>
          <w:bCs/>
          <w:caps w:val="0"/>
        </w:rPr>
      </w:pPr>
      <w:r w:rsidRPr="0052713B">
        <w:rPr>
          <w:rFonts w:ascii="Arial" w:hAnsi="Arial" w:cs="Arial"/>
          <w:bCs/>
          <w:caps w:val="0"/>
        </w:rPr>
        <w:t xml:space="preserve">Consultation </w:t>
      </w:r>
      <w:r w:rsidR="001C50CC">
        <w:rPr>
          <w:rFonts w:ascii="Arial" w:hAnsi="Arial" w:cs="Arial"/>
          <w:bCs/>
          <w:caps w:val="0"/>
        </w:rPr>
        <w:t>Commences</w:t>
      </w:r>
      <w:r w:rsidR="001C50CC" w:rsidRPr="008C21D8">
        <w:rPr>
          <w:rFonts w:ascii="Arial" w:hAnsi="Arial" w:cs="Arial"/>
          <w:bCs/>
          <w:caps w:val="0"/>
        </w:rPr>
        <w:t xml:space="preserve">: </w:t>
      </w:r>
      <w:r w:rsidR="00D90C68">
        <w:rPr>
          <w:rFonts w:ascii="Arial" w:hAnsi="Arial" w:cs="Arial"/>
          <w:bCs/>
          <w:caps w:val="0"/>
        </w:rPr>
        <w:t>Thursday</w:t>
      </w:r>
      <w:r w:rsidR="00771414" w:rsidRPr="008C21D8">
        <w:rPr>
          <w:rFonts w:ascii="Arial" w:hAnsi="Arial" w:cs="Arial"/>
          <w:bCs/>
          <w:caps w:val="0"/>
        </w:rPr>
        <w:t xml:space="preserve"> </w:t>
      </w:r>
      <w:r w:rsidR="00D90C68">
        <w:rPr>
          <w:rFonts w:ascii="Arial" w:hAnsi="Arial" w:cs="Arial"/>
          <w:bCs/>
          <w:caps w:val="0"/>
        </w:rPr>
        <w:t>9</w:t>
      </w:r>
      <w:r w:rsidR="003A0E1C" w:rsidRPr="008C21D8">
        <w:rPr>
          <w:rFonts w:ascii="Arial" w:hAnsi="Arial" w:cs="Arial"/>
          <w:bCs/>
          <w:caps w:val="0"/>
        </w:rPr>
        <w:t xml:space="preserve"> </w:t>
      </w:r>
      <w:r w:rsidR="00E63C40">
        <w:rPr>
          <w:rFonts w:ascii="Arial" w:hAnsi="Arial" w:cs="Arial"/>
          <w:bCs/>
          <w:caps w:val="0"/>
        </w:rPr>
        <w:t>November</w:t>
      </w:r>
      <w:r w:rsidR="007F2D3B" w:rsidRPr="008C21D8">
        <w:rPr>
          <w:rFonts w:ascii="Arial" w:hAnsi="Arial" w:cs="Arial"/>
          <w:bCs/>
          <w:caps w:val="0"/>
        </w:rPr>
        <w:t xml:space="preserve"> 20</w:t>
      </w:r>
      <w:r w:rsidR="003A0E1C" w:rsidRPr="008C21D8">
        <w:rPr>
          <w:rFonts w:ascii="Arial" w:hAnsi="Arial" w:cs="Arial"/>
          <w:bCs/>
          <w:caps w:val="0"/>
        </w:rPr>
        <w:t>2</w:t>
      </w:r>
      <w:r w:rsidR="00621032" w:rsidRPr="008C21D8">
        <w:rPr>
          <w:rFonts w:ascii="Arial" w:hAnsi="Arial" w:cs="Arial"/>
          <w:bCs/>
          <w:caps w:val="0"/>
        </w:rPr>
        <w:t>3</w:t>
      </w:r>
    </w:p>
    <w:p w14:paraId="45C8F12A" w14:textId="77777777" w:rsidR="00805E01" w:rsidRPr="008C21D8" w:rsidRDefault="00805E01" w:rsidP="00073F81">
      <w:pPr>
        <w:pStyle w:val="HEAD"/>
        <w:rPr>
          <w:rFonts w:ascii="Arial" w:hAnsi="Arial" w:cs="Arial"/>
          <w:bCs/>
          <w:caps w:val="0"/>
        </w:rPr>
      </w:pPr>
    </w:p>
    <w:p w14:paraId="0BB565E6" w14:textId="400F2F3B" w:rsidR="00337A5E" w:rsidRDefault="00337A5E" w:rsidP="00337A5E">
      <w:pPr>
        <w:pStyle w:val="HEAD"/>
        <w:rPr>
          <w:rFonts w:ascii="Arial" w:hAnsi="Arial" w:cs="Arial"/>
          <w:bCs/>
          <w:caps w:val="0"/>
        </w:rPr>
      </w:pPr>
      <w:r w:rsidRPr="008C21D8">
        <w:rPr>
          <w:rFonts w:ascii="Arial" w:hAnsi="Arial" w:cs="Arial"/>
          <w:bCs/>
          <w:caps w:val="0"/>
        </w:rPr>
        <w:t xml:space="preserve">Deadline for responding to the </w:t>
      </w:r>
      <w:hyperlink r:id="rId9" w:history="1">
        <w:r w:rsidR="00C333DE" w:rsidRPr="00512FE6">
          <w:rPr>
            <w:rStyle w:val="Hyperlink"/>
            <w:rFonts w:ascii="Arial" w:hAnsi="Arial" w:cs="Arial"/>
            <w:bCs/>
            <w:caps w:val="0"/>
          </w:rPr>
          <w:t>consultation</w:t>
        </w:r>
      </w:hyperlink>
      <w:r w:rsidRPr="008C21D8">
        <w:rPr>
          <w:rFonts w:ascii="Arial" w:hAnsi="Arial" w:cs="Arial"/>
          <w:bCs/>
          <w:caps w:val="0"/>
        </w:rPr>
        <w:t xml:space="preserve">: </w:t>
      </w:r>
      <w:r w:rsidR="00D90C68">
        <w:rPr>
          <w:rFonts w:ascii="Arial" w:hAnsi="Arial" w:cs="Arial"/>
          <w:bCs/>
          <w:caps w:val="0"/>
        </w:rPr>
        <w:t>Thursday</w:t>
      </w:r>
      <w:r w:rsidR="002E4BAC">
        <w:rPr>
          <w:rFonts w:ascii="Arial" w:hAnsi="Arial" w:cs="Arial"/>
          <w:bCs/>
          <w:caps w:val="0"/>
        </w:rPr>
        <w:t xml:space="preserve"> </w:t>
      </w:r>
      <w:r w:rsidR="00D90C68">
        <w:rPr>
          <w:rFonts w:ascii="Arial" w:hAnsi="Arial" w:cs="Arial"/>
          <w:bCs/>
          <w:caps w:val="0"/>
        </w:rPr>
        <w:t>30</w:t>
      </w:r>
      <w:r w:rsidRPr="008C21D8">
        <w:rPr>
          <w:rFonts w:ascii="Arial" w:hAnsi="Arial" w:cs="Arial"/>
          <w:bCs/>
          <w:caps w:val="0"/>
        </w:rPr>
        <w:t xml:space="preserve"> </w:t>
      </w:r>
      <w:r w:rsidR="00C333DE">
        <w:rPr>
          <w:rFonts w:ascii="Arial" w:hAnsi="Arial" w:cs="Arial"/>
          <w:bCs/>
          <w:caps w:val="0"/>
        </w:rPr>
        <w:t>Novem</w:t>
      </w:r>
      <w:r w:rsidRPr="008C21D8">
        <w:rPr>
          <w:rFonts w:ascii="Arial" w:hAnsi="Arial" w:cs="Arial"/>
          <w:bCs/>
          <w:caps w:val="0"/>
        </w:rPr>
        <w:t>ber 2023</w:t>
      </w:r>
    </w:p>
    <w:p w14:paraId="538D60D7" w14:textId="77777777" w:rsidR="00C16C41" w:rsidRDefault="00C16C41" w:rsidP="00073F81">
      <w:pPr>
        <w:pStyle w:val="HEAD"/>
        <w:rPr>
          <w:rFonts w:ascii="Arial" w:hAnsi="Arial" w:cs="Arial"/>
          <w:bCs/>
          <w:caps w:val="0"/>
        </w:rPr>
      </w:pPr>
    </w:p>
    <w:p w14:paraId="71C90559" w14:textId="77777777" w:rsidR="00C16C41" w:rsidRDefault="00C16C41" w:rsidP="00073F81">
      <w:pPr>
        <w:pStyle w:val="HEAD"/>
        <w:rPr>
          <w:rFonts w:ascii="Arial" w:hAnsi="Arial" w:cs="Arial"/>
          <w:bCs/>
          <w:caps w:val="0"/>
        </w:rPr>
      </w:pPr>
    </w:p>
    <w:p w14:paraId="47DF2117" w14:textId="77777777" w:rsidR="00C16C41" w:rsidRDefault="00C16C41" w:rsidP="00073F81">
      <w:pPr>
        <w:pStyle w:val="HEAD"/>
        <w:rPr>
          <w:rFonts w:ascii="Arial" w:hAnsi="Arial" w:cs="Arial"/>
          <w:bCs/>
          <w:caps w:val="0"/>
        </w:rPr>
      </w:pPr>
    </w:p>
    <w:p w14:paraId="56054FA3" w14:textId="77777777" w:rsidR="00C16C41" w:rsidRDefault="00C16C41" w:rsidP="00073F81">
      <w:pPr>
        <w:pStyle w:val="HEAD"/>
        <w:rPr>
          <w:rFonts w:ascii="Arial" w:hAnsi="Arial" w:cs="Arial"/>
          <w:bCs/>
          <w:caps w:val="0"/>
        </w:rPr>
      </w:pPr>
    </w:p>
    <w:p w14:paraId="24CD09B7" w14:textId="77777777" w:rsidR="00073F81" w:rsidRDefault="00073F81" w:rsidP="00073F81">
      <w:pPr>
        <w:rPr>
          <w:rFonts w:ascii="Arial" w:hAnsi="Arial" w:cs="Arial"/>
          <w:b/>
          <w:color w:val="FF0000"/>
          <w:u w:val="single"/>
        </w:rPr>
      </w:pPr>
    </w:p>
    <w:p w14:paraId="68FA81BA" w14:textId="77777777" w:rsidR="00073F81" w:rsidRDefault="00073F81" w:rsidP="00073F81">
      <w:pPr>
        <w:ind w:left="-720"/>
        <w:jc w:val="center"/>
        <w:rPr>
          <w:rFonts w:ascii="Arial" w:hAnsi="Arial" w:cs="Arial"/>
          <w:b/>
          <w:u w:val="single"/>
        </w:rPr>
      </w:pPr>
    </w:p>
    <w:p w14:paraId="6D4FAB03" w14:textId="77777777" w:rsidR="00073F81" w:rsidRDefault="00731F16" w:rsidP="00073F81">
      <w:pPr>
        <w:ind w:left="-720"/>
        <w:jc w:val="center"/>
        <w:rPr>
          <w:rFonts w:ascii="Arial" w:hAnsi="Arial" w:cs="Arial"/>
          <w:b/>
          <w:u w:val="single"/>
        </w:rPr>
      </w:pPr>
      <w:r>
        <w:rPr>
          <w:rFonts w:ascii="Arial" w:hAnsi="Arial" w:cs="Arial"/>
          <w:b/>
          <w:u w:val="single"/>
        </w:rPr>
        <w:t xml:space="preserve"> </w:t>
      </w:r>
    </w:p>
    <w:p w14:paraId="24608841" w14:textId="77777777" w:rsidR="00073F81" w:rsidRPr="0052713B" w:rsidRDefault="00073F81" w:rsidP="00073F81">
      <w:pPr>
        <w:ind w:left="-720"/>
        <w:jc w:val="center"/>
        <w:rPr>
          <w:rFonts w:ascii="Arial" w:hAnsi="Arial" w:cs="Arial"/>
          <w:b/>
          <w:u w:val="single"/>
        </w:rPr>
      </w:pPr>
    </w:p>
    <w:p w14:paraId="2657EA53" w14:textId="77777777" w:rsidR="00073F81" w:rsidRPr="0052713B" w:rsidRDefault="00073F81" w:rsidP="00073F81">
      <w:pPr>
        <w:ind w:left="-720"/>
        <w:jc w:val="center"/>
        <w:rPr>
          <w:rFonts w:ascii="Arial" w:hAnsi="Arial" w:cs="Arial"/>
          <w:b/>
          <w:u w:val="single"/>
        </w:rPr>
      </w:pPr>
    </w:p>
    <w:p w14:paraId="15C53B49" w14:textId="77777777" w:rsidR="00073F81" w:rsidRPr="008C21D8" w:rsidRDefault="00073F81" w:rsidP="00073F81">
      <w:pPr>
        <w:ind w:left="-720"/>
        <w:jc w:val="both"/>
        <w:rPr>
          <w:rFonts w:ascii="Arial" w:hAnsi="Arial" w:cs="Arial"/>
          <w:b/>
          <w:u w:val="single"/>
        </w:rPr>
      </w:pPr>
      <w:r>
        <w:rPr>
          <w:rFonts w:ascii="Arial" w:hAnsi="Arial" w:cs="Arial"/>
          <w:b/>
          <w:u w:val="single"/>
        </w:rPr>
        <w:br w:type="page"/>
      </w:r>
      <w:r w:rsidRPr="008C21D8">
        <w:rPr>
          <w:rFonts w:ascii="Arial" w:hAnsi="Arial" w:cs="Arial"/>
          <w:b/>
          <w:u w:val="single"/>
        </w:rPr>
        <w:lastRenderedPageBreak/>
        <w:t>Introduction</w:t>
      </w:r>
    </w:p>
    <w:p w14:paraId="4A801DC9" w14:textId="77777777" w:rsidR="00443682" w:rsidRPr="008C21D8" w:rsidRDefault="00443682" w:rsidP="00073F81">
      <w:pPr>
        <w:ind w:left="-720"/>
        <w:jc w:val="both"/>
        <w:rPr>
          <w:rFonts w:ascii="Arial" w:hAnsi="Arial" w:cs="Arial"/>
          <w:b/>
          <w:u w:val="single"/>
        </w:rPr>
      </w:pPr>
    </w:p>
    <w:p w14:paraId="561EE812" w14:textId="5E2E0406" w:rsidR="00D7462C" w:rsidRDefault="00D7462C" w:rsidP="00D7462C">
      <w:pPr>
        <w:numPr>
          <w:ilvl w:val="0"/>
          <w:numId w:val="1"/>
        </w:numPr>
        <w:tabs>
          <w:tab w:val="num" w:pos="-180"/>
        </w:tabs>
        <w:ind w:left="-180" w:hanging="540"/>
        <w:jc w:val="both"/>
        <w:rPr>
          <w:rFonts w:ascii="Arial" w:hAnsi="Arial" w:cs="Arial"/>
          <w:bCs/>
        </w:rPr>
      </w:pPr>
      <w:r w:rsidRPr="00D7462C">
        <w:rPr>
          <w:rFonts w:ascii="Arial" w:hAnsi="Arial" w:cs="Arial"/>
          <w:bCs/>
        </w:rPr>
        <w:t xml:space="preserve">Currently all parents of 3-4 year olds can access 15 hours of free early education for 38 weeks of the year and </w:t>
      </w:r>
      <w:r w:rsidR="00590726">
        <w:rPr>
          <w:rFonts w:ascii="Arial" w:hAnsi="Arial" w:cs="Arial"/>
          <w:bCs/>
        </w:rPr>
        <w:t xml:space="preserve">eligible </w:t>
      </w:r>
      <w:r w:rsidRPr="00D7462C">
        <w:rPr>
          <w:rFonts w:ascii="Arial" w:hAnsi="Arial" w:cs="Arial"/>
          <w:bCs/>
        </w:rPr>
        <w:t xml:space="preserve">working parents can access an additional 15 hours of free entitlement.  Parents of disadvantaged 2-year olds can access 15 hours of free entitlement. The government </w:t>
      </w:r>
      <w:r w:rsidR="005E4AA8">
        <w:rPr>
          <w:rFonts w:ascii="Arial" w:hAnsi="Arial" w:cs="Arial"/>
          <w:bCs/>
        </w:rPr>
        <w:t>is</w:t>
      </w:r>
      <w:r w:rsidRPr="00D7462C">
        <w:rPr>
          <w:rFonts w:ascii="Arial" w:hAnsi="Arial" w:cs="Arial"/>
          <w:bCs/>
        </w:rPr>
        <w:t xml:space="preserve"> extending the eligibility to free entitlement so that all </w:t>
      </w:r>
      <w:r w:rsidR="00590726">
        <w:rPr>
          <w:rFonts w:ascii="Arial" w:hAnsi="Arial" w:cs="Arial"/>
          <w:bCs/>
        </w:rPr>
        <w:t xml:space="preserve">eligible </w:t>
      </w:r>
      <w:r w:rsidRPr="00D7462C">
        <w:rPr>
          <w:rFonts w:ascii="Arial" w:hAnsi="Arial" w:cs="Arial"/>
          <w:bCs/>
        </w:rPr>
        <w:t>working parents will be able to access 30 hours of free entitlement for 38 weeks of the year from the term after their child turns 9 months old.  This will be rolled out in stages:</w:t>
      </w:r>
    </w:p>
    <w:p w14:paraId="7E3E5A4C" w14:textId="77777777" w:rsidR="00D7462C" w:rsidRPr="00D7462C" w:rsidRDefault="00D7462C" w:rsidP="00D7462C">
      <w:pPr>
        <w:ind w:left="-180"/>
        <w:jc w:val="both"/>
        <w:rPr>
          <w:rFonts w:ascii="Arial" w:hAnsi="Arial" w:cs="Arial"/>
          <w:bCs/>
        </w:rPr>
      </w:pPr>
    </w:p>
    <w:p w14:paraId="7AB9D533" w14:textId="2C1CDEF5" w:rsidR="00D7462C" w:rsidRDefault="00D7462C" w:rsidP="003C65C5">
      <w:pPr>
        <w:pStyle w:val="ListParagraph"/>
        <w:numPr>
          <w:ilvl w:val="0"/>
          <w:numId w:val="3"/>
        </w:numPr>
        <w:jc w:val="both"/>
        <w:rPr>
          <w:rFonts w:ascii="Arial" w:hAnsi="Arial" w:cs="Arial"/>
        </w:rPr>
      </w:pPr>
      <w:r w:rsidRPr="00D7462C">
        <w:rPr>
          <w:rFonts w:ascii="Arial" w:hAnsi="Arial" w:cs="Arial"/>
        </w:rPr>
        <w:t xml:space="preserve">From April 2024 all </w:t>
      </w:r>
      <w:r w:rsidR="00590726">
        <w:rPr>
          <w:rFonts w:ascii="Arial" w:hAnsi="Arial" w:cs="Arial"/>
        </w:rPr>
        <w:t xml:space="preserve">eligible </w:t>
      </w:r>
      <w:r w:rsidRPr="00D7462C">
        <w:rPr>
          <w:rFonts w:ascii="Arial" w:hAnsi="Arial" w:cs="Arial"/>
        </w:rPr>
        <w:t>working parents of 2-year olds can access 15 hours per week</w:t>
      </w:r>
    </w:p>
    <w:p w14:paraId="29890432" w14:textId="77777777" w:rsidR="00D7462C" w:rsidRPr="00D7462C" w:rsidRDefault="00D7462C" w:rsidP="00D7462C">
      <w:pPr>
        <w:pStyle w:val="ListParagraph"/>
        <w:ind w:left="540"/>
        <w:jc w:val="both"/>
        <w:rPr>
          <w:rFonts w:ascii="Arial" w:hAnsi="Arial" w:cs="Arial"/>
        </w:rPr>
      </w:pPr>
    </w:p>
    <w:p w14:paraId="4634FD7D" w14:textId="423E6171" w:rsidR="00D7462C" w:rsidRPr="00D7462C" w:rsidRDefault="00D7462C" w:rsidP="003C65C5">
      <w:pPr>
        <w:pStyle w:val="ListParagraph"/>
        <w:numPr>
          <w:ilvl w:val="0"/>
          <w:numId w:val="3"/>
        </w:numPr>
        <w:jc w:val="both"/>
        <w:rPr>
          <w:rFonts w:ascii="Arial" w:hAnsi="Arial" w:cs="Arial"/>
        </w:rPr>
      </w:pPr>
      <w:r w:rsidRPr="00D7462C">
        <w:rPr>
          <w:rFonts w:ascii="Arial" w:hAnsi="Arial" w:cs="Arial"/>
        </w:rPr>
        <w:t xml:space="preserve">From September 2024 all </w:t>
      </w:r>
      <w:r w:rsidR="00590726">
        <w:rPr>
          <w:rFonts w:ascii="Arial" w:hAnsi="Arial" w:cs="Arial"/>
        </w:rPr>
        <w:t xml:space="preserve">eligible </w:t>
      </w:r>
      <w:r w:rsidRPr="00D7462C">
        <w:rPr>
          <w:rFonts w:ascii="Arial" w:hAnsi="Arial" w:cs="Arial"/>
        </w:rPr>
        <w:t>working parents of children aged 9 months up to 3-years old can access 15 hours per work extending to 30 hours from September 2025</w:t>
      </w:r>
    </w:p>
    <w:p w14:paraId="46EA1B61" w14:textId="77777777" w:rsidR="00D7462C" w:rsidRDefault="00D7462C" w:rsidP="00D7462C">
      <w:pPr>
        <w:ind w:left="-180"/>
        <w:jc w:val="both"/>
        <w:rPr>
          <w:rFonts w:ascii="Arial" w:hAnsi="Arial" w:cs="Arial"/>
        </w:rPr>
      </w:pPr>
    </w:p>
    <w:p w14:paraId="22725EA0" w14:textId="1E16B066" w:rsidR="00D7462C" w:rsidRDefault="00D7462C" w:rsidP="00D7462C">
      <w:pPr>
        <w:numPr>
          <w:ilvl w:val="0"/>
          <w:numId w:val="1"/>
        </w:numPr>
        <w:tabs>
          <w:tab w:val="num" w:pos="-180"/>
        </w:tabs>
        <w:ind w:left="-180" w:hanging="540"/>
        <w:jc w:val="both"/>
        <w:rPr>
          <w:rFonts w:ascii="Arial" w:hAnsi="Arial" w:cs="Arial"/>
          <w:bCs/>
        </w:rPr>
      </w:pPr>
      <w:r w:rsidRPr="00D7462C">
        <w:rPr>
          <w:rFonts w:ascii="Arial" w:hAnsi="Arial" w:cs="Arial"/>
          <w:bCs/>
        </w:rPr>
        <w:t>The DfE has consulted local authorities and early years providers on its proposals for funding local authorities for the new early years free entitlement and in July 2023 published illustrative local authority level hourly funding rates for 2 year olds and Under 2s</w:t>
      </w:r>
      <w:r w:rsidR="00C4527E">
        <w:rPr>
          <w:rFonts w:ascii="Arial" w:hAnsi="Arial" w:cs="Arial"/>
          <w:bCs/>
        </w:rPr>
        <w:t xml:space="preserve">.  These rates are how local authorities are funded for the new entitlements by the DfE and local authorities use a local funding formulae to pass on the funding to early year providers.  The local authority level funding rates for  </w:t>
      </w:r>
      <w:r w:rsidRPr="00D7462C">
        <w:rPr>
          <w:rFonts w:ascii="Arial" w:hAnsi="Arial" w:cs="Arial"/>
          <w:bCs/>
        </w:rPr>
        <w:t xml:space="preserve"> </w:t>
      </w:r>
      <w:r w:rsidR="00D90C68">
        <w:rPr>
          <w:rFonts w:ascii="Arial" w:hAnsi="Arial" w:cs="Arial"/>
          <w:bCs/>
        </w:rPr>
        <w:t>Cumberland</w:t>
      </w:r>
      <w:r w:rsidRPr="00D7462C">
        <w:rPr>
          <w:rFonts w:ascii="Arial" w:hAnsi="Arial" w:cs="Arial"/>
          <w:bCs/>
        </w:rPr>
        <w:t xml:space="preserve"> are as follows:</w:t>
      </w:r>
    </w:p>
    <w:p w14:paraId="0AB5EF2A" w14:textId="00A4CDC4" w:rsidR="00D33736" w:rsidRDefault="00D33736" w:rsidP="00D33736">
      <w:pPr>
        <w:ind w:left="-180"/>
        <w:jc w:val="both"/>
        <w:rPr>
          <w:rFonts w:ascii="Arial" w:hAnsi="Arial" w:cs="Arial"/>
          <w:bCs/>
        </w:rPr>
      </w:pPr>
    </w:p>
    <w:tbl>
      <w:tblPr>
        <w:tblStyle w:val="TableGrid"/>
        <w:tblW w:w="0" w:type="auto"/>
        <w:jc w:val="center"/>
        <w:tblLook w:val="04A0" w:firstRow="1" w:lastRow="0" w:firstColumn="1" w:lastColumn="0" w:noHBand="0" w:noVBand="1"/>
      </w:tblPr>
      <w:tblGrid>
        <w:gridCol w:w="1796"/>
        <w:gridCol w:w="1740"/>
      </w:tblGrid>
      <w:tr w:rsidR="00D33736" w:rsidRPr="00C61F27" w14:paraId="35A263CA" w14:textId="77777777" w:rsidTr="00AD5771">
        <w:trPr>
          <w:trHeight w:val="567"/>
          <w:jc w:val="center"/>
        </w:trPr>
        <w:tc>
          <w:tcPr>
            <w:tcW w:w="1796" w:type="dxa"/>
            <w:vAlign w:val="center"/>
          </w:tcPr>
          <w:p w14:paraId="182098C7" w14:textId="77777777" w:rsidR="00D33736" w:rsidRPr="00C61F27" w:rsidRDefault="00D33736" w:rsidP="00AD5771">
            <w:pPr>
              <w:rPr>
                <w:rFonts w:ascii="Arial" w:hAnsi="Arial" w:cs="Arial"/>
              </w:rPr>
            </w:pPr>
            <w:r w:rsidRPr="00C61F27">
              <w:rPr>
                <w:rFonts w:ascii="Arial" w:hAnsi="Arial" w:cs="Arial"/>
              </w:rPr>
              <w:t>Phase</w:t>
            </w:r>
          </w:p>
        </w:tc>
        <w:tc>
          <w:tcPr>
            <w:tcW w:w="1740" w:type="dxa"/>
            <w:vAlign w:val="center"/>
          </w:tcPr>
          <w:p w14:paraId="3591CE41" w14:textId="77777777" w:rsidR="00D33736" w:rsidRPr="00C61F27" w:rsidRDefault="00D33736" w:rsidP="00AD5771">
            <w:pPr>
              <w:jc w:val="center"/>
              <w:rPr>
                <w:rFonts w:ascii="Arial" w:hAnsi="Arial" w:cs="Arial"/>
              </w:rPr>
            </w:pPr>
            <w:r w:rsidRPr="00C61F27">
              <w:rPr>
                <w:rFonts w:ascii="Arial" w:hAnsi="Arial" w:cs="Arial"/>
              </w:rPr>
              <w:t>LA Hourly Funding Rate</w:t>
            </w:r>
          </w:p>
        </w:tc>
      </w:tr>
      <w:tr w:rsidR="00D33736" w:rsidRPr="00887BB9" w14:paraId="450394B5" w14:textId="77777777" w:rsidTr="00AD5771">
        <w:trPr>
          <w:trHeight w:val="567"/>
          <w:jc w:val="center"/>
        </w:trPr>
        <w:tc>
          <w:tcPr>
            <w:tcW w:w="1796" w:type="dxa"/>
            <w:vAlign w:val="center"/>
          </w:tcPr>
          <w:p w14:paraId="31DAFD7F" w14:textId="77777777" w:rsidR="00D33736" w:rsidRPr="00C61F27" w:rsidRDefault="00D33736" w:rsidP="00AD5771">
            <w:pPr>
              <w:rPr>
                <w:rFonts w:ascii="Arial" w:hAnsi="Arial" w:cs="Arial"/>
              </w:rPr>
            </w:pPr>
            <w:r w:rsidRPr="00C61F27">
              <w:rPr>
                <w:rFonts w:ascii="Arial" w:hAnsi="Arial" w:cs="Arial"/>
              </w:rPr>
              <w:t>2-year olds</w:t>
            </w:r>
          </w:p>
        </w:tc>
        <w:tc>
          <w:tcPr>
            <w:tcW w:w="1740" w:type="dxa"/>
            <w:vAlign w:val="center"/>
          </w:tcPr>
          <w:p w14:paraId="393BC50F" w14:textId="3C4C4EEC" w:rsidR="00D33736" w:rsidRPr="00C61F27" w:rsidRDefault="00D33736" w:rsidP="00AD5771">
            <w:pPr>
              <w:jc w:val="center"/>
              <w:rPr>
                <w:rFonts w:ascii="Arial" w:hAnsi="Arial" w:cs="Arial"/>
              </w:rPr>
            </w:pPr>
            <w:r w:rsidRPr="00C61F27">
              <w:rPr>
                <w:rFonts w:ascii="Arial" w:hAnsi="Arial" w:cs="Arial"/>
              </w:rPr>
              <w:t>£7.</w:t>
            </w:r>
            <w:r w:rsidR="00D90C68">
              <w:rPr>
                <w:rFonts w:ascii="Arial" w:hAnsi="Arial" w:cs="Arial"/>
              </w:rPr>
              <w:t>25</w:t>
            </w:r>
          </w:p>
        </w:tc>
      </w:tr>
      <w:tr w:rsidR="00D33736" w:rsidRPr="00C61F27" w14:paraId="296D24A7" w14:textId="77777777" w:rsidTr="00AD5771">
        <w:trPr>
          <w:trHeight w:val="567"/>
          <w:jc w:val="center"/>
        </w:trPr>
        <w:tc>
          <w:tcPr>
            <w:tcW w:w="1796" w:type="dxa"/>
            <w:vAlign w:val="center"/>
          </w:tcPr>
          <w:p w14:paraId="356CCFCD" w14:textId="77777777" w:rsidR="00D33736" w:rsidRPr="00C61F27" w:rsidRDefault="00D33736" w:rsidP="00AD5771">
            <w:pPr>
              <w:rPr>
                <w:rFonts w:ascii="Arial" w:hAnsi="Arial" w:cs="Arial"/>
              </w:rPr>
            </w:pPr>
            <w:r w:rsidRPr="00C61F27">
              <w:rPr>
                <w:rFonts w:ascii="Arial" w:hAnsi="Arial" w:cs="Arial"/>
              </w:rPr>
              <w:t>Under 2-year olds</w:t>
            </w:r>
          </w:p>
        </w:tc>
        <w:tc>
          <w:tcPr>
            <w:tcW w:w="1740" w:type="dxa"/>
            <w:vAlign w:val="center"/>
          </w:tcPr>
          <w:p w14:paraId="2A6CC277" w14:textId="415715CB" w:rsidR="00D33736" w:rsidRPr="00C61F27" w:rsidRDefault="00D33736" w:rsidP="00AD5771">
            <w:pPr>
              <w:jc w:val="center"/>
              <w:rPr>
                <w:rFonts w:ascii="Arial" w:hAnsi="Arial" w:cs="Arial"/>
              </w:rPr>
            </w:pPr>
            <w:r w:rsidRPr="00C61F27">
              <w:rPr>
                <w:rFonts w:ascii="Arial" w:hAnsi="Arial" w:cs="Arial"/>
              </w:rPr>
              <w:t>£9.</w:t>
            </w:r>
            <w:r w:rsidR="00D90C68">
              <w:rPr>
                <w:rFonts w:ascii="Arial" w:hAnsi="Arial" w:cs="Arial"/>
              </w:rPr>
              <w:t>84</w:t>
            </w:r>
          </w:p>
        </w:tc>
      </w:tr>
    </w:tbl>
    <w:p w14:paraId="45EBFA76" w14:textId="77777777" w:rsidR="00D7462C" w:rsidRDefault="00D7462C" w:rsidP="00D7462C">
      <w:pPr>
        <w:ind w:left="-180"/>
        <w:jc w:val="both"/>
        <w:rPr>
          <w:rFonts w:ascii="Arial" w:hAnsi="Arial" w:cs="Arial"/>
        </w:rPr>
      </w:pPr>
    </w:p>
    <w:p w14:paraId="5F1834FC" w14:textId="0C9813C1" w:rsidR="00D33736" w:rsidRPr="00D33736" w:rsidRDefault="00D33736" w:rsidP="00D33736">
      <w:pPr>
        <w:numPr>
          <w:ilvl w:val="0"/>
          <w:numId w:val="1"/>
        </w:numPr>
        <w:tabs>
          <w:tab w:val="num" w:pos="-180"/>
        </w:tabs>
        <w:ind w:left="-180" w:hanging="540"/>
        <w:jc w:val="both"/>
        <w:rPr>
          <w:rFonts w:ascii="Arial" w:hAnsi="Arial" w:cs="Arial"/>
          <w:bCs/>
        </w:rPr>
      </w:pPr>
      <w:r w:rsidRPr="00D33736">
        <w:rPr>
          <w:rFonts w:ascii="Arial" w:hAnsi="Arial" w:cs="Arial"/>
          <w:bCs/>
        </w:rPr>
        <w:t>The DfE proposes to apply the same funding rules to the new 2 year old and Under 2s funding which currently apply to the 3-4 year old funding which are as follows:</w:t>
      </w:r>
    </w:p>
    <w:p w14:paraId="0D628817" w14:textId="77777777" w:rsidR="006F09F6" w:rsidRDefault="006F09F6" w:rsidP="006F09F6">
      <w:pPr>
        <w:ind w:left="-720"/>
        <w:jc w:val="both"/>
        <w:rPr>
          <w:rFonts w:ascii="Arial" w:hAnsi="Arial" w:cs="Arial"/>
          <w:bCs/>
        </w:rPr>
      </w:pPr>
    </w:p>
    <w:p w14:paraId="3EB59D1C" w14:textId="3AC4078D" w:rsidR="00D33736" w:rsidRPr="006F09F6" w:rsidRDefault="00D33736" w:rsidP="006F09F6">
      <w:pPr>
        <w:pStyle w:val="ListParagraph"/>
        <w:numPr>
          <w:ilvl w:val="0"/>
          <w:numId w:val="3"/>
        </w:numPr>
        <w:jc w:val="both"/>
        <w:rPr>
          <w:rFonts w:ascii="Arial" w:hAnsi="Arial" w:cs="Arial"/>
        </w:rPr>
      </w:pPr>
      <w:r w:rsidRPr="006F09F6">
        <w:rPr>
          <w:rFonts w:ascii="Arial" w:hAnsi="Arial" w:cs="Arial"/>
        </w:rPr>
        <w:t>LAs must use a universal base rate of funding for all providers regardless of type;</w:t>
      </w:r>
    </w:p>
    <w:p w14:paraId="585914C9" w14:textId="77777777" w:rsidR="00D33736" w:rsidRPr="00D33736" w:rsidRDefault="00D33736" w:rsidP="00D33736">
      <w:pPr>
        <w:ind w:left="-180"/>
        <w:jc w:val="both"/>
        <w:rPr>
          <w:rFonts w:ascii="Arial" w:hAnsi="Arial" w:cs="Arial"/>
          <w:bCs/>
        </w:rPr>
      </w:pPr>
    </w:p>
    <w:p w14:paraId="6C7F4626" w14:textId="77777777" w:rsidR="00D33736" w:rsidRPr="00D33736" w:rsidRDefault="00D33736" w:rsidP="003C65C5">
      <w:pPr>
        <w:pStyle w:val="ListParagraph"/>
        <w:numPr>
          <w:ilvl w:val="0"/>
          <w:numId w:val="3"/>
        </w:numPr>
        <w:jc w:val="both"/>
        <w:rPr>
          <w:rFonts w:ascii="Arial" w:hAnsi="Arial" w:cs="Arial"/>
        </w:rPr>
      </w:pPr>
      <w:r w:rsidRPr="00D33736">
        <w:rPr>
          <w:rFonts w:ascii="Arial" w:hAnsi="Arial" w:cs="Arial"/>
        </w:rPr>
        <w:t xml:space="preserve">LAs must plan to pass-through at least 95% of the funding that it receives in 2024/25  to early years providers (rising to 97% from 2025/26).  </w:t>
      </w:r>
    </w:p>
    <w:p w14:paraId="69B3058E" w14:textId="77777777" w:rsidR="00D33736" w:rsidRPr="00D33736" w:rsidRDefault="00D33736" w:rsidP="00D33736">
      <w:pPr>
        <w:pStyle w:val="ListParagraph"/>
        <w:ind w:left="540"/>
        <w:jc w:val="both"/>
        <w:rPr>
          <w:rFonts w:ascii="Arial" w:hAnsi="Arial" w:cs="Arial"/>
        </w:rPr>
      </w:pPr>
    </w:p>
    <w:p w14:paraId="13E90C34" w14:textId="5A02DC23" w:rsidR="00D33736" w:rsidRPr="00D33736" w:rsidRDefault="00D33736" w:rsidP="003C65C5">
      <w:pPr>
        <w:pStyle w:val="ListParagraph"/>
        <w:numPr>
          <w:ilvl w:val="0"/>
          <w:numId w:val="3"/>
        </w:numPr>
        <w:jc w:val="both"/>
        <w:rPr>
          <w:rFonts w:ascii="Arial" w:hAnsi="Arial" w:cs="Arial"/>
        </w:rPr>
      </w:pPr>
      <w:r w:rsidRPr="00D33736">
        <w:rPr>
          <w:rFonts w:ascii="Arial" w:hAnsi="Arial" w:cs="Arial"/>
        </w:rPr>
        <w:t>LAs are required to establish a SEN Inclusion Fund</w:t>
      </w:r>
      <w:r w:rsidR="004F38B8">
        <w:rPr>
          <w:rFonts w:ascii="Arial" w:hAnsi="Arial" w:cs="Arial"/>
        </w:rPr>
        <w:t xml:space="preserve"> (SENIF)</w:t>
      </w:r>
      <w:r w:rsidRPr="00D33736">
        <w:rPr>
          <w:rFonts w:ascii="Arial" w:hAnsi="Arial" w:cs="Arial"/>
        </w:rPr>
        <w:t xml:space="preserve"> to support children who are taking up the 3-4 year old free entitlements, targeted at children with lower level and emerging SEN. </w:t>
      </w:r>
    </w:p>
    <w:p w14:paraId="6E85E4C7" w14:textId="77777777" w:rsidR="00D33736" w:rsidRPr="00D33736" w:rsidRDefault="00D33736" w:rsidP="00D33736">
      <w:pPr>
        <w:pStyle w:val="ListParagraph"/>
        <w:ind w:left="540"/>
        <w:jc w:val="both"/>
        <w:rPr>
          <w:rFonts w:ascii="Arial" w:hAnsi="Arial" w:cs="Arial"/>
        </w:rPr>
      </w:pPr>
    </w:p>
    <w:p w14:paraId="21A6A7D9" w14:textId="77777777" w:rsidR="00D33736" w:rsidRPr="00D33736" w:rsidRDefault="00D33736" w:rsidP="003C65C5">
      <w:pPr>
        <w:pStyle w:val="ListParagraph"/>
        <w:numPr>
          <w:ilvl w:val="0"/>
          <w:numId w:val="3"/>
        </w:numPr>
        <w:jc w:val="both"/>
        <w:rPr>
          <w:rFonts w:ascii="Arial" w:hAnsi="Arial" w:cs="Arial"/>
        </w:rPr>
      </w:pPr>
      <w:r w:rsidRPr="00D33736">
        <w:rPr>
          <w:rFonts w:ascii="Arial" w:hAnsi="Arial" w:cs="Arial"/>
        </w:rPr>
        <w:t xml:space="preserve">LAs can use a restricted number of supplements in their 3-4 year old funding formula to channel additional funding (up to a cap of 12% of planned formula funding to providers) meeting criteria set by the LA. </w:t>
      </w:r>
    </w:p>
    <w:p w14:paraId="1181E58F" w14:textId="77777777" w:rsidR="00D33736" w:rsidRPr="00D33736" w:rsidRDefault="00D33736" w:rsidP="00D33736">
      <w:pPr>
        <w:pStyle w:val="ListParagraph"/>
        <w:ind w:left="540"/>
        <w:jc w:val="both"/>
        <w:rPr>
          <w:rFonts w:ascii="Arial" w:hAnsi="Arial" w:cs="Arial"/>
        </w:rPr>
      </w:pPr>
    </w:p>
    <w:p w14:paraId="3F505B7E" w14:textId="77777777" w:rsidR="00D33736" w:rsidRPr="00D33736" w:rsidRDefault="00D33736" w:rsidP="003C65C5">
      <w:pPr>
        <w:pStyle w:val="ListParagraph"/>
        <w:numPr>
          <w:ilvl w:val="0"/>
          <w:numId w:val="3"/>
        </w:numPr>
        <w:jc w:val="both"/>
        <w:rPr>
          <w:rFonts w:ascii="Arial" w:hAnsi="Arial" w:cs="Arial"/>
        </w:rPr>
      </w:pPr>
      <w:r w:rsidRPr="00D33736">
        <w:rPr>
          <w:rFonts w:ascii="Arial" w:hAnsi="Arial" w:cs="Arial"/>
        </w:rPr>
        <w:lastRenderedPageBreak/>
        <w:t>LAs can set aside contingency funding as part of their local budgetary process to help manage fluctuations in take-up.</w:t>
      </w:r>
    </w:p>
    <w:p w14:paraId="08D2C1A0" w14:textId="77777777" w:rsidR="00D33736" w:rsidRPr="00D33736" w:rsidRDefault="00D33736" w:rsidP="00D33736">
      <w:pPr>
        <w:ind w:left="-180"/>
        <w:jc w:val="both"/>
        <w:rPr>
          <w:rFonts w:ascii="Arial" w:hAnsi="Arial" w:cs="Arial"/>
          <w:bCs/>
        </w:rPr>
      </w:pPr>
    </w:p>
    <w:p w14:paraId="185ACA3B" w14:textId="2F0980A4" w:rsidR="00D33736" w:rsidRDefault="00D33736" w:rsidP="00D33736">
      <w:pPr>
        <w:numPr>
          <w:ilvl w:val="0"/>
          <w:numId w:val="1"/>
        </w:numPr>
        <w:tabs>
          <w:tab w:val="num" w:pos="-180"/>
        </w:tabs>
        <w:ind w:left="-180" w:hanging="540"/>
        <w:jc w:val="both"/>
        <w:rPr>
          <w:rFonts w:ascii="Arial" w:hAnsi="Arial" w:cs="Arial"/>
          <w:bCs/>
        </w:rPr>
      </w:pPr>
      <w:r w:rsidRPr="00D33736">
        <w:rPr>
          <w:rFonts w:ascii="Arial" w:hAnsi="Arial" w:cs="Arial"/>
          <w:bCs/>
        </w:rPr>
        <w:t>All 2 year-olds and Under 2s meeting the existing criteria for Early Years Pupil Premium (EYPP) and Disability Access Funding (DAF) for 3-4 year olds will be eligible for additional funding.</w:t>
      </w:r>
    </w:p>
    <w:p w14:paraId="776BB874" w14:textId="77777777" w:rsidR="00D33736" w:rsidRDefault="00D33736" w:rsidP="00D33736">
      <w:pPr>
        <w:pStyle w:val="ListParagraph"/>
        <w:rPr>
          <w:rFonts w:ascii="Arial" w:hAnsi="Arial" w:cs="Arial"/>
          <w:bCs/>
        </w:rPr>
      </w:pPr>
    </w:p>
    <w:p w14:paraId="4CB1ABCE" w14:textId="7A903D09" w:rsidR="00D33736" w:rsidRPr="00D33736" w:rsidRDefault="00D33736" w:rsidP="00D33736">
      <w:pPr>
        <w:numPr>
          <w:ilvl w:val="0"/>
          <w:numId w:val="1"/>
        </w:numPr>
        <w:tabs>
          <w:tab w:val="num" w:pos="-180"/>
        </w:tabs>
        <w:ind w:left="-180" w:hanging="540"/>
        <w:jc w:val="both"/>
        <w:rPr>
          <w:rFonts w:ascii="Arial" w:hAnsi="Arial" w:cs="Arial"/>
        </w:rPr>
      </w:pPr>
      <w:r w:rsidRPr="00367A8C">
        <w:rPr>
          <w:rFonts w:ascii="Arial" w:hAnsi="Arial" w:cs="Arial"/>
          <w:bCs/>
          <w:szCs w:val="22"/>
        </w:rPr>
        <w:t>The DfE are not proposing to make any changes to way funding is allocated to local authorities for 3-4 year olds or the maintained nursery school (MNS) supplementary funding.  The outcome of the DfE consultation has not yet been published</w:t>
      </w:r>
      <w:r>
        <w:rPr>
          <w:rFonts w:ascii="Arial" w:hAnsi="Arial" w:cs="Arial"/>
          <w:bCs/>
          <w:szCs w:val="22"/>
        </w:rPr>
        <w:t xml:space="preserve"> although the principles it will apply are not expected to be significantly different to those proposed in its consultation.   </w:t>
      </w:r>
    </w:p>
    <w:p w14:paraId="4DB717FA" w14:textId="77777777" w:rsidR="00D33736" w:rsidRDefault="00D33736" w:rsidP="00D33736">
      <w:pPr>
        <w:pStyle w:val="ListParagraph"/>
        <w:rPr>
          <w:rFonts w:ascii="Arial" w:hAnsi="Arial" w:cs="Arial"/>
        </w:rPr>
      </w:pPr>
    </w:p>
    <w:p w14:paraId="0BA571FF" w14:textId="08A07029" w:rsidR="00800564" w:rsidRDefault="00800564" w:rsidP="00800564">
      <w:pPr>
        <w:numPr>
          <w:ilvl w:val="0"/>
          <w:numId w:val="1"/>
        </w:numPr>
        <w:tabs>
          <w:tab w:val="num" w:pos="-180"/>
        </w:tabs>
        <w:ind w:left="-180" w:hanging="540"/>
        <w:jc w:val="both"/>
        <w:rPr>
          <w:rFonts w:ascii="Arial" w:hAnsi="Arial" w:cs="Arial"/>
        </w:rPr>
      </w:pPr>
      <w:r w:rsidRPr="006E6098">
        <w:rPr>
          <w:rFonts w:ascii="Arial" w:hAnsi="Arial" w:cs="Arial"/>
        </w:rPr>
        <w:t xml:space="preserve">This document comprises a consultation with all </w:t>
      </w:r>
      <w:r w:rsidR="00D90C68">
        <w:rPr>
          <w:rFonts w:ascii="Arial" w:hAnsi="Arial" w:cs="Arial"/>
        </w:rPr>
        <w:t>Cumberland</w:t>
      </w:r>
      <w:r w:rsidRPr="006E6098">
        <w:rPr>
          <w:rFonts w:ascii="Arial" w:hAnsi="Arial" w:cs="Arial"/>
        </w:rPr>
        <w:t xml:space="preserve"> </w:t>
      </w:r>
      <w:r w:rsidR="00D33736">
        <w:rPr>
          <w:rFonts w:ascii="Arial" w:hAnsi="Arial" w:cs="Arial"/>
        </w:rPr>
        <w:t>early years providers including maintained schools, academies and private, voluntary and independent providers</w:t>
      </w:r>
      <w:r w:rsidRPr="006E6098">
        <w:rPr>
          <w:rFonts w:ascii="Arial" w:hAnsi="Arial" w:cs="Arial"/>
        </w:rPr>
        <w:t xml:space="preserve"> to seek views on the proposed </w:t>
      </w:r>
      <w:r w:rsidR="00D33736">
        <w:rPr>
          <w:rFonts w:ascii="Arial" w:hAnsi="Arial" w:cs="Arial"/>
        </w:rPr>
        <w:t>new local early years funding formula</w:t>
      </w:r>
      <w:r w:rsidR="006F09F6">
        <w:rPr>
          <w:rFonts w:ascii="Arial" w:hAnsi="Arial" w:cs="Arial"/>
        </w:rPr>
        <w:t>e</w:t>
      </w:r>
      <w:r w:rsidR="00D33736">
        <w:rPr>
          <w:rFonts w:ascii="Arial" w:hAnsi="Arial" w:cs="Arial"/>
        </w:rPr>
        <w:t xml:space="preserve"> for the new 2 year olds and Under 2s free entitlements for 2024/25.  </w:t>
      </w:r>
      <w:r w:rsidRPr="006E6098">
        <w:rPr>
          <w:rFonts w:ascii="Arial" w:hAnsi="Arial" w:cs="Arial"/>
        </w:rPr>
        <w:t xml:space="preserve"> The consultation also considers </w:t>
      </w:r>
      <w:r w:rsidR="0086603C">
        <w:rPr>
          <w:rFonts w:ascii="Arial" w:hAnsi="Arial" w:cs="Arial"/>
        </w:rPr>
        <w:t>a new methodology for allocating the deprivation supplement which is proposed to be used in the new 2 year olds, Under 2s and existing 3-4 year olds funding formulae.</w:t>
      </w:r>
    </w:p>
    <w:p w14:paraId="31E10671" w14:textId="77777777" w:rsidR="00285E39" w:rsidRDefault="00285E39" w:rsidP="00285E39">
      <w:pPr>
        <w:pStyle w:val="ListParagraph"/>
        <w:rPr>
          <w:rFonts w:ascii="Arial" w:hAnsi="Arial" w:cs="Arial"/>
        </w:rPr>
      </w:pPr>
    </w:p>
    <w:p w14:paraId="70EF92D6" w14:textId="3C83B8D5" w:rsidR="00285E39" w:rsidRPr="006E6098" w:rsidRDefault="006601FA" w:rsidP="00800564">
      <w:pPr>
        <w:numPr>
          <w:ilvl w:val="0"/>
          <w:numId w:val="1"/>
        </w:numPr>
        <w:tabs>
          <w:tab w:val="num" w:pos="-180"/>
        </w:tabs>
        <w:ind w:left="-180" w:hanging="540"/>
        <w:jc w:val="both"/>
        <w:rPr>
          <w:rFonts w:ascii="Arial" w:hAnsi="Arial" w:cs="Arial"/>
        </w:rPr>
      </w:pPr>
      <w:r>
        <w:rPr>
          <w:rFonts w:ascii="Arial" w:hAnsi="Arial" w:cs="Arial"/>
        </w:rPr>
        <w:t>It is important to note that t</w:t>
      </w:r>
      <w:r w:rsidR="00285E39">
        <w:rPr>
          <w:rFonts w:ascii="Arial" w:hAnsi="Arial" w:cs="Arial"/>
        </w:rPr>
        <w:t xml:space="preserve">he proposed hourly funding rates </w:t>
      </w:r>
      <w:r>
        <w:rPr>
          <w:rFonts w:ascii="Arial" w:hAnsi="Arial" w:cs="Arial"/>
        </w:rPr>
        <w:t xml:space="preserve">at provider level </w:t>
      </w:r>
      <w:r w:rsidR="00285E39">
        <w:rPr>
          <w:rFonts w:ascii="Arial" w:hAnsi="Arial" w:cs="Arial"/>
        </w:rPr>
        <w:t>for the</w:t>
      </w:r>
      <w:r>
        <w:rPr>
          <w:rFonts w:ascii="Arial" w:hAnsi="Arial" w:cs="Arial"/>
        </w:rPr>
        <w:t xml:space="preserve"> </w:t>
      </w:r>
      <w:r w:rsidR="00285E39">
        <w:rPr>
          <w:rFonts w:ascii="Arial" w:hAnsi="Arial" w:cs="Arial"/>
        </w:rPr>
        <w:t>2 year olds and Under</w:t>
      </w:r>
      <w:r>
        <w:rPr>
          <w:rFonts w:ascii="Arial" w:hAnsi="Arial" w:cs="Arial"/>
        </w:rPr>
        <w:t xml:space="preserve"> 2s</w:t>
      </w:r>
      <w:r w:rsidR="00285E39">
        <w:rPr>
          <w:rFonts w:ascii="Arial" w:hAnsi="Arial" w:cs="Arial"/>
        </w:rPr>
        <w:t xml:space="preserve"> are indicative and subject to final confirmation of the local authority level funding rates</w:t>
      </w:r>
      <w:r>
        <w:rPr>
          <w:rFonts w:ascii="Arial" w:hAnsi="Arial" w:cs="Arial"/>
        </w:rPr>
        <w:t xml:space="preserve"> </w:t>
      </w:r>
      <w:r w:rsidR="00285E39">
        <w:rPr>
          <w:rFonts w:ascii="Arial" w:hAnsi="Arial" w:cs="Arial"/>
        </w:rPr>
        <w:t xml:space="preserve">which are expected to be published </w:t>
      </w:r>
      <w:r>
        <w:rPr>
          <w:rFonts w:ascii="Arial" w:hAnsi="Arial" w:cs="Arial"/>
        </w:rPr>
        <w:t xml:space="preserve">by the DfE </w:t>
      </w:r>
      <w:r w:rsidR="00285E39">
        <w:rPr>
          <w:rFonts w:ascii="Arial" w:hAnsi="Arial" w:cs="Arial"/>
        </w:rPr>
        <w:t>later in the Autumn term</w:t>
      </w:r>
      <w:r>
        <w:rPr>
          <w:rFonts w:ascii="Arial" w:hAnsi="Arial" w:cs="Arial"/>
        </w:rPr>
        <w:t xml:space="preserve"> along with the 3-4 year old local authority level rates which have not yet been confirmed.</w:t>
      </w:r>
    </w:p>
    <w:p w14:paraId="6512F576" w14:textId="77777777" w:rsidR="00614BFF" w:rsidRPr="00621032" w:rsidRDefault="00614BFF" w:rsidP="00614BFF">
      <w:pPr>
        <w:pStyle w:val="ListParagraph"/>
        <w:rPr>
          <w:rFonts w:ascii="Arial" w:hAnsi="Arial" w:cs="Arial"/>
          <w:highlight w:val="yellow"/>
        </w:rPr>
      </w:pPr>
    </w:p>
    <w:p w14:paraId="235FA80E" w14:textId="4A2C4E7C" w:rsidR="00614BFF" w:rsidRPr="008C21D8" w:rsidRDefault="00614BFF" w:rsidP="00614BFF">
      <w:pPr>
        <w:numPr>
          <w:ilvl w:val="0"/>
          <w:numId w:val="1"/>
        </w:numPr>
        <w:tabs>
          <w:tab w:val="num" w:pos="-180"/>
        </w:tabs>
        <w:ind w:left="-180" w:hanging="540"/>
        <w:jc w:val="both"/>
        <w:rPr>
          <w:rFonts w:ascii="Arial" w:hAnsi="Arial" w:cs="Arial"/>
        </w:rPr>
      </w:pPr>
      <w:r w:rsidRPr="008C21D8">
        <w:rPr>
          <w:rFonts w:ascii="Arial" w:hAnsi="Arial" w:cs="Arial"/>
        </w:rPr>
        <w:t xml:space="preserve">All </w:t>
      </w:r>
      <w:r w:rsidR="0086603C">
        <w:rPr>
          <w:rFonts w:ascii="Arial" w:hAnsi="Arial" w:cs="Arial"/>
        </w:rPr>
        <w:t>early years providers</w:t>
      </w:r>
      <w:r w:rsidRPr="008C21D8">
        <w:rPr>
          <w:rFonts w:ascii="Arial" w:hAnsi="Arial" w:cs="Arial"/>
        </w:rPr>
        <w:t xml:space="preserve"> are encouraged to respond to this consultation using the </w:t>
      </w:r>
      <w:hyperlink r:id="rId10" w:history="1">
        <w:r w:rsidR="00337A5E" w:rsidRPr="00512FE6">
          <w:rPr>
            <w:rStyle w:val="Hyperlink"/>
            <w:rFonts w:ascii="Arial" w:hAnsi="Arial" w:cs="Arial"/>
          </w:rPr>
          <w:t>online survey</w:t>
        </w:r>
        <w:r w:rsidR="00304F2C" w:rsidRPr="00512FE6">
          <w:rPr>
            <w:rStyle w:val="Hyperlink"/>
            <w:rFonts w:ascii="Arial" w:hAnsi="Arial" w:cs="Arial"/>
          </w:rPr>
          <w:t xml:space="preserve">. </w:t>
        </w:r>
      </w:hyperlink>
      <w:r w:rsidR="00304F2C" w:rsidRPr="008C21D8">
        <w:rPr>
          <w:rFonts w:ascii="Arial" w:hAnsi="Arial" w:cs="Arial"/>
        </w:rPr>
        <w:t xml:space="preserve"> The deadline for res</w:t>
      </w:r>
      <w:r w:rsidR="0029029F" w:rsidRPr="008C21D8">
        <w:rPr>
          <w:rFonts w:ascii="Arial" w:hAnsi="Arial" w:cs="Arial"/>
        </w:rPr>
        <w:t xml:space="preserve">ponding to the consultation is </w:t>
      </w:r>
      <w:r w:rsidR="00D90C68">
        <w:rPr>
          <w:rFonts w:ascii="Arial" w:hAnsi="Arial" w:cs="Arial"/>
        </w:rPr>
        <w:t>30</w:t>
      </w:r>
      <w:r w:rsidR="00304F2C" w:rsidRPr="008C21D8">
        <w:rPr>
          <w:rFonts w:ascii="Arial" w:hAnsi="Arial" w:cs="Arial"/>
        </w:rPr>
        <w:t xml:space="preserve"> </w:t>
      </w:r>
      <w:r w:rsidR="0086603C">
        <w:rPr>
          <w:rFonts w:ascii="Arial" w:hAnsi="Arial" w:cs="Arial"/>
        </w:rPr>
        <w:t>Novem</w:t>
      </w:r>
      <w:r w:rsidR="008C21D8" w:rsidRPr="008C21D8">
        <w:rPr>
          <w:rFonts w:ascii="Arial" w:hAnsi="Arial" w:cs="Arial"/>
        </w:rPr>
        <w:t>ber</w:t>
      </w:r>
      <w:r w:rsidR="00304F2C" w:rsidRPr="008C21D8">
        <w:rPr>
          <w:rFonts w:ascii="Arial" w:hAnsi="Arial" w:cs="Arial"/>
        </w:rPr>
        <w:t xml:space="preserve"> 20</w:t>
      </w:r>
      <w:r w:rsidR="003A0E1C" w:rsidRPr="008C21D8">
        <w:rPr>
          <w:rFonts w:ascii="Arial" w:hAnsi="Arial" w:cs="Arial"/>
        </w:rPr>
        <w:t>2</w:t>
      </w:r>
      <w:r w:rsidR="008C21D8" w:rsidRPr="008C21D8">
        <w:rPr>
          <w:rFonts w:ascii="Arial" w:hAnsi="Arial" w:cs="Arial"/>
        </w:rPr>
        <w:t>3</w:t>
      </w:r>
      <w:r w:rsidR="00304F2C" w:rsidRPr="008C21D8">
        <w:rPr>
          <w:rFonts w:ascii="Arial" w:hAnsi="Arial" w:cs="Arial"/>
        </w:rPr>
        <w:t>.</w:t>
      </w:r>
      <w:r w:rsidR="006E6098">
        <w:rPr>
          <w:rFonts w:ascii="Arial" w:hAnsi="Arial" w:cs="Arial"/>
        </w:rPr>
        <w:t xml:space="preserve">  The outcome of the consultation will be reported to Schools Forum at their next meeting on 1</w:t>
      </w:r>
      <w:r w:rsidR="00D90C68">
        <w:rPr>
          <w:rFonts w:ascii="Arial" w:hAnsi="Arial" w:cs="Arial"/>
        </w:rPr>
        <w:t>6</w:t>
      </w:r>
      <w:r w:rsidR="006E6098">
        <w:rPr>
          <w:rFonts w:ascii="Arial" w:hAnsi="Arial" w:cs="Arial"/>
        </w:rPr>
        <w:t xml:space="preserve"> </w:t>
      </w:r>
      <w:r w:rsidR="00301745">
        <w:rPr>
          <w:rFonts w:ascii="Arial" w:hAnsi="Arial" w:cs="Arial"/>
        </w:rPr>
        <w:t>January</w:t>
      </w:r>
      <w:r w:rsidR="006E6098">
        <w:rPr>
          <w:rFonts w:ascii="Arial" w:hAnsi="Arial" w:cs="Arial"/>
        </w:rPr>
        <w:t xml:space="preserve"> who will, after taking into consideration the consultation results, make a recommendation to </w:t>
      </w:r>
      <w:r w:rsidR="00D90C68">
        <w:rPr>
          <w:rFonts w:ascii="Arial" w:hAnsi="Arial" w:cs="Arial"/>
        </w:rPr>
        <w:t>Executive</w:t>
      </w:r>
      <w:r w:rsidR="006E6098">
        <w:rPr>
          <w:rFonts w:ascii="Arial" w:hAnsi="Arial" w:cs="Arial"/>
        </w:rPr>
        <w:t xml:space="preserve"> members who will decide on the final shape of the </w:t>
      </w:r>
      <w:r w:rsidR="00301745">
        <w:rPr>
          <w:rFonts w:ascii="Arial" w:hAnsi="Arial" w:cs="Arial"/>
        </w:rPr>
        <w:t>local early</w:t>
      </w:r>
      <w:r w:rsidR="006E6098">
        <w:rPr>
          <w:rFonts w:ascii="Arial" w:hAnsi="Arial" w:cs="Arial"/>
        </w:rPr>
        <w:t xml:space="preserve"> funding formula</w:t>
      </w:r>
      <w:r w:rsidR="006F09F6">
        <w:rPr>
          <w:rFonts w:ascii="Arial" w:hAnsi="Arial" w:cs="Arial"/>
        </w:rPr>
        <w:t>e</w:t>
      </w:r>
      <w:r w:rsidR="006E6098">
        <w:rPr>
          <w:rFonts w:ascii="Arial" w:hAnsi="Arial" w:cs="Arial"/>
        </w:rPr>
        <w:t xml:space="preserve"> for 2024/25 in </w:t>
      </w:r>
      <w:r w:rsidR="00301745">
        <w:rPr>
          <w:rFonts w:ascii="Arial" w:hAnsi="Arial" w:cs="Arial"/>
        </w:rPr>
        <w:t xml:space="preserve">February </w:t>
      </w:r>
      <w:r w:rsidR="006E6098">
        <w:rPr>
          <w:rFonts w:ascii="Arial" w:hAnsi="Arial" w:cs="Arial"/>
        </w:rPr>
        <w:t>202</w:t>
      </w:r>
      <w:r w:rsidR="00301745">
        <w:rPr>
          <w:rFonts w:ascii="Arial" w:hAnsi="Arial" w:cs="Arial"/>
        </w:rPr>
        <w:t>4</w:t>
      </w:r>
      <w:r w:rsidR="006E6098">
        <w:rPr>
          <w:rFonts w:ascii="Arial" w:hAnsi="Arial" w:cs="Arial"/>
        </w:rPr>
        <w:t>.</w:t>
      </w:r>
    </w:p>
    <w:p w14:paraId="27BEE20D" w14:textId="77777777" w:rsidR="00D636A0" w:rsidRPr="008C21D8" w:rsidRDefault="00D636A0" w:rsidP="00D636A0">
      <w:pPr>
        <w:pStyle w:val="ListParagraph"/>
        <w:rPr>
          <w:rFonts w:ascii="Arial" w:hAnsi="Arial" w:cs="Arial"/>
        </w:rPr>
      </w:pPr>
    </w:p>
    <w:p w14:paraId="60F2D2B4" w14:textId="0C3047BD" w:rsidR="00301745" w:rsidRPr="008C21D8" w:rsidRDefault="00301745" w:rsidP="00301745">
      <w:pPr>
        <w:numPr>
          <w:ilvl w:val="0"/>
          <w:numId w:val="1"/>
        </w:numPr>
        <w:tabs>
          <w:tab w:val="clear" w:pos="5513"/>
          <w:tab w:val="num" w:pos="-142"/>
        </w:tabs>
        <w:ind w:left="-142" w:hanging="567"/>
        <w:jc w:val="both"/>
        <w:rPr>
          <w:rFonts w:ascii="Arial" w:hAnsi="Arial" w:cs="Arial"/>
        </w:rPr>
      </w:pPr>
      <w:r>
        <w:rPr>
          <w:rFonts w:ascii="Arial" w:hAnsi="Arial" w:cs="Arial"/>
        </w:rPr>
        <w:t>Early years providers</w:t>
      </w:r>
      <w:r w:rsidR="00D636A0" w:rsidRPr="008C21D8">
        <w:rPr>
          <w:rFonts w:ascii="Arial" w:hAnsi="Arial" w:cs="Arial"/>
        </w:rPr>
        <w:t xml:space="preserve"> can find furth</w:t>
      </w:r>
      <w:r w:rsidR="00E3672E" w:rsidRPr="008C21D8">
        <w:rPr>
          <w:rFonts w:ascii="Arial" w:hAnsi="Arial" w:cs="Arial"/>
        </w:rPr>
        <w:t xml:space="preserve">er detailed information on the </w:t>
      </w:r>
      <w:r>
        <w:rPr>
          <w:rFonts w:ascii="Arial" w:hAnsi="Arial" w:cs="Arial"/>
        </w:rPr>
        <w:t>DfE’s proposals for the funding the new entitlements at</w:t>
      </w:r>
      <w:r w:rsidR="00D636A0" w:rsidRPr="008C21D8">
        <w:rPr>
          <w:rFonts w:ascii="Arial" w:hAnsi="Arial" w:cs="Arial"/>
        </w:rPr>
        <w:t>:</w:t>
      </w:r>
      <w:r>
        <w:rPr>
          <w:rFonts w:ascii="Arial" w:hAnsi="Arial" w:cs="Arial"/>
        </w:rPr>
        <w:t xml:space="preserve"> </w:t>
      </w:r>
      <w:hyperlink r:id="rId11" w:history="1">
        <w:r w:rsidRPr="00301745">
          <w:rPr>
            <w:rStyle w:val="Hyperlink"/>
            <w:rFonts w:ascii="Arial" w:hAnsi="Arial" w:cs="Arial"/>
          </w:rPr>
          <w:t>https://consult.education.gov.uk/funding-policy-unit/early-years-funding-extension-of-the-entitlements/</w:t>
        </w:r>
      </w:hyperlink>
    </w:p>
    <w:p w14:paraId="5E8A3641" w14:textId="5D0CDC67" w:rsidR="00D636A0" w:rsidRPr="008C21D8" w:rsidRDefault="00D636A0" w:rsidP="00771B0D">
      <w:pPr>
        <w:pStyle w:val="ListParagraph"/>
        <w:tabs>
          <w:tab w:val="num" w:pos="-142"/>
        </w:tabs>
        <w:ind w:left="-142" w:hanging="567"/>
        <w:rPr>
          <w:rFonts w:ascii="Arial" w:hAnsi="Arial" w:cs="Arial"/>
        </w:rPr>
      </w:pPr>
    </w:p>
    <w:p w14:paraId="20771A60" w14:textId="77777777" w:rsidR="004F15B2" w:rsidRDefault="004F15B2" w:rsidP="00FF2595">
      <w:pPr>
        <w:ind w:left="-709"/>
        <w:jc w:val="both"/>
        <w:rPr>
          <w:rFonts w:ascii="Arial" w:hAnsi="Arial" w:cs="Arial"/>
          <w:b/>
          <w:bCs/>
          <w:iCs/>
          <w:u w:val="single"/>
        </w:rPr>
      </w:pPr>
    </w:p>
    <w:p w14:paraId="775046E8" w14:textId="7C70F417" w:rsidR="00E44408" w:rsidRPr="008C21D8" w:rsidRDefault="00D90C68" w:rsidP="00FF2595">
      <w:pPr>
        <w:ind w:left="-709"/>
        <w:jc w:val="both"/>
        <w:rPr>
          <w:rFonts w:ascii="Arial" w:hAnsi="Arial" w:cs="Arial"/>
          <w:b/>
          <w:bCs/>
          <w:iCs/>
          <w:u w:val="single"/>
        </w:rPr>
      </w:pPr>
      <w:r>
        <w:rPr>
          <w:rFonts w:ascii="Arial" w:hAnsi="Arial" w:cs="Arial"/>
          <w:b/>
          <w:bCs/>
          <w:iCs/>
          <w:u w:val="single"/>
        </w:rPr>
        <w:t>Cumberland</w:t>
      </w:r>
      <w:r w:rsidR="00504A5B">
        <w:rPr>
          <w:rFonts w:ascii="Arial" w:hAnsi="Arial" w:cs="Arial"/>
          <w:b/>
          <w:bCs/>
          <w:iCs/>
          <w:u w:val="single"/>
        </w:rPr>
        <w:t xml:space="preserve"> </w:t>
      </w:r>
      <w:r w:rsidR="00301745">
        <w:rPr>
          <w:rFonts w:ascii="Arial" w:hAnsi="Arial" w:cs="Arial"/>
          <w:b/>
          <w:bCs/>
          <w:iCs/>
          <w:u w:val="single"/>
        </w:rPr>
        <w:t>Proposed new 2 Year Olds and Under 2s Local Early Years</w:t>
      </w:r>
      <w:r w:rsidR="00E00199" w:rsidRPr="008C21D8">
        <w:rPr>
          <w:rFonts w:ascii="Arial" w:hAnsi="Arial" w:cs="Arial"/>
          <w:b/>
          <w:bCs/>
          <w:iCs/>
          <w:u w:val="single"/>
        </w:rPr>
        <w:t xml:space="preserve"> </w:t>
      </w:r>
      <w:r w:rsidR="00E44408" w:rsidRPr="008C21D8">
        <w:rPr>
          <w:rFonts w:ascii="Arial" w:hAnsi="Arial" w:cs="Arial"/>
          <w:b/>
          <w:bCs/>
          <w:iCs/>
          <w:u w:val="single"/>
        </w:rPr>
        <w:t>Funding Formula</w:t>
      </w:r>
      <w:r w:rsidR="00301745">
        <w:rPr>
          <w:rFonts w:ascii="Arial" w:hAnsi="Arial" w:cs="Arial"/>
          <w:b/>
          <w:bCs/>
          <w:iCs/>
          <w:u w:val="single"/>
        </w:rPr>
        <w:t>e</w:t>
      </w:r>
      <w:r w:rsidR="00771B0D" w:rsidRPr="008C21D8">
        <w:rPr>
          <w:rFonts w:ascii="Arial" w:hAnsi="Arial" w:cs="Arial"/>
          <w:b/>
          <w:bCs/>
          <w:iCs/>
          <w:u w:val="single"/>
        </w:rPr>
        <w:t xml:space="preserve"> 20</w:t>
      </w:r>
      <w:r w:rsidR="00A66C62" w:rsidRPr="008C21D8">
        <w:rPr>
          <w:rFonts w:ascii="Arial" w:hAnsi="Arial" w:cs="Arial"/>
          <w:b/>
          <w:bCs/>
          <w:iCs/>
          <w:u w:val="single"/>
        </w:rPr>
        <w:t>2</w:t>
      </w:r>
      <w:r w:rsidR="008C21D8" w:rsidRPr="008C21D8">
        <w:rPr>
          <w:rFonts w:ascii="Arial" w:hAnsi="Arial" w:cs="Arial"/>
          <w:b/>
          <w:bCs/>
          <w:iCs/>
          <w:u w:val="single"/>
        </w:rPr>
        <w:t>4</w:t>
      </w:r>
      <w:r w:rsidR="00E0412A" w:rsidRPr="008C21D8">
        <w:rPr>
          <w:rFonts w:ascii="Arial" w:hAnsi="Arial" w:cs="Arial"/>
          <w:b/>
          <w:bCs/>
          <w:iCs/>
          <w:u w:val="single"/>
        </w:rPr>
        <w:t>/</w:t>
      </w:r>
      <w:r w:rsidR="003A0E1C" w:rsidRPr="008C21D8">
        <w:rPr>
          <w:rFonts w:ascii="Arial" w:hAnsi="Arial" w:cs="Arial"/>
          <w:b/>
          <w:bCs/>
          <w:iCs/>
          <w:u w:val="single"/>
        </w:rPr>
        <w:t>2</w:t>
      </w:r>
      <w:r w:rsidR="008C21D8" w:rsidRPr="008C21D8">
        <w:rPr>
          <w:rFonts w:ascii="Arial" w:hAnsi="Arial" w:cs="Arial"/>
          <w:b/>
          <w:bCs/>
          <w:iCs/>
          <w:u w:val="single"/>
        </w:rPr>
        <w:t>5</w:t>
      </w:r>
    </w:p>
    <w:p w14:paraId="0C55B970" w14:textId="77777777" w:rsidR="00E00199" w:rsidRPr="00AA4AE3" w:rsidRDefault="00E00199" w:rsidP="00E00199">
      <w:pPr>
        <w:ind w:left="-180"/>
        <w:jc w:val="both"/>
        <w:rPr>
          <w:rFonts w:ascii="Arial" w:hAnsi="Arial" w:cs="Arial"/>
          <w:bCs/>
          <w:iCs/>
          <w:highlight w:val="yellow"/>
        </w:rPr>
      </w:pPr>
    </w:p>
    <w:p w14:paraId="1356C877" w14:textId="143B856E"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The DfE has provided local authorities with estimated numbers of part-time equivalent (PTEs) children that they anticipate will take-up the new entitlements to help them plan their budgets and shape their local funding formulae.</w:t>
      </w:r>
    </w:p>
    <w:p w14:paraId="4A7A9B69" w14:textId="77777777" w:rsidR="004F15B2" w:rsidRPr="004F15B2" w:rsidRDefault="004F15B2" w:rsidP="004F15B2">
      <w:pPr>
        <w:ind w:left="-142"/>
        <w:jc w:val="both"/>
        <w:rPr>
          <w:rFonts w:ascii="Arial" w:hAnsi="Arial" w:cs="Arial"/>
        </w:rPr>
      </w:pPr>
    </w:p>
    <w:p w14:paraId="035545B1" w14:textId="27CEBD67"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Currently, the local authority passes on the full hourly funding rate it receives for disadvantaged 2 year olds to early years providers.  In 2024/25 local authorit</w:t>
      </w:r>
      <w:r>
        <w:rPr>
          <w:rFonts w:ascii="Arial" w:hAnsi="Arial" w:cs="Arial"/>
        </w:rPr>
        <w:t>y</w:t>
      </w:r>
      <w:r w:rsidRPr="004F15B2">
        <w:rPr>
          <w:rFonts w:ascii="Arial" w:hAnsi="Arial" w:cs="Arial"/>
        </w:rPr>
        <w:t xml:space="preserve"> will be allowed to retain up to 5% of the new funding </w:t>
      </w:r>
      <w:r>
        <w:rPr>
          <w:rFonts w:ascii="Arial" w:hAnsi="Arial" w:cs="Arial"/>
        </w:rPr>
        <w:t>they</w:t>
      </w:r>
      <w:r w:rsidRPr="004F15B2">
        <w:rPr>
          <w:rFonts w:ascii="Arial" w:hAnsi="Arial" w:cs="Arial"/>
        </w:rPr>
        <w:t xml:space="preserve"> receives for 2 </w:t>
      </w:r>
      <w:r>
        <w:rPr>
          <w:rFonts w:ascii="Arial" w:hAnsi="Arial" w:cs="Arial"/>
        </w:rPr>
        <w:t>Y</w:t>
      </w:r>
      <w:r w:rsidRPr="004F15B2">
        <w:rPr>
          <w:rFonts w:ascii="Arial" w:hAnsi="Arial" w:cs="Arial"/>
        </w:rPr>
        <w:t xml:space="preserve">ear </w:t>
      </w:r>
      <w:r>
        <w:rPr>
          <w:rFonts w:ascii="Arial" w:hAnsi="Arial" w:cs="Arial"/>
        </w:rPr>
        <w:t>O</w:t>
      </w:r>
      <w:r w:rsidRPr="004F15B2">
        <w:rPr>
          <w:rFonts w:ascii="Arial" w:hAnsi="Arial" w:cs="Arial"/>
        </w:rPr>
        <w:t xml:space="preserve">lds and Under 2s centrally with the support of </w:t>
      </w:r>
      <w:r>
        <w:rPr>
          <w:rFonts w:ascii="Arial" w:hAnsi="Arial" w:cs="Arial"/>
        </w:rPr>
        <w:t xml:space="preserve">their </w:t>
      </w:r>
      <w:r w:rsidRPr="004F15B2">
        <w:rPr>
          <w:rFonts w:ascii="Arial" w:hAnsi="Arial" w:cs="Arial"/>
        </w:rPr>
        <w:t xml:space="preserve">Schools Forum.  </w:t>
      </w:r>
    </w:p>
    <w:p w14:paraId="087270A1" w14:textId="77777777" w:rsidR="004F15B2" w:rsidRDefault="004F15B2" w:rsidP="004F15B2">
      <w:pPr>
        <w:pStyle w:val="ListParagraph"/>
        <w:rPr>
          <w:rFonts w:ascii="Arial" w:hAnsi="Arial" w:cs="Arial"/>
        </w:rPr>
      </w:pPr>
    </w:p>
    <w:p w14:paraId="795F3D36" w14:textId="3F0CC0EF"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In considering the shape of the new funding formulae at provider level the local authority first needs to consider what level of funding is needed to support early years providers centrally and how much </w:t>
      </w:r>
      <w:r w:rsidR="004F38B8">
        <w:rPr>
          <w:rFonts w:ascii="Arial" w:hAnsi="Arial" w:cs="Arial"/>
        </w:rPr>
        <w:t>SENIF</w:t>
      </w:r>
      <w:r w:rsidRPr="004F15B2">
        <w:rPr>
          <w:rFonts w:ascii="Arial" w:hAnsi="Arial" w:cs="Arial"/>
        </w:rPr>
        <w:t xml:space="preserve"> will be required.  The remaining funding after taking these 2 factors into account is available for the new early years funding formulae for 2 </w:t>
      </w:r>
      <w:r>
        <w:rPr>
          <w:rFonts w:ascii="Arial" w:hAnsi="Arial" w:cs="Arial"/>
        </w:rPr>
        <w:t>Y</w:t>
      </w:r>
      <w:r w:rsidRPr="004F15B2">
        <w:rPr>
          <w:rFonts w:ascii="Arial" w:hAnsi="Arial" w:cs="Arial"/>
        </w:rPr>
        <w:t xml:space="preserve">ear </w:t>
      </w:r>
      <w:r>
        <w:rPr>
          <w:rFonts w:ascii="Arial" w:hAnsi="Arial" w:cs="Arial"/>
        </w:rPr>
        <w:t>O</w:t>
      </w:r>
      <w:r w:rsidRPr="004F15B2">
        <w:rPr>
          <w:rFonts w:ascii="Arial" w:hAnsi="Arial" w:cs="Arial"/>
        </w:rPr>
        <w:t>lds and Under 2s.</w:t>
      </w:r>
    </w:p>
    <w:p w14:paraId="3FEFECF2" w14:textId="77777777" w:rsidR="004F15B2" w:rsidRDefault="004F15B2" w:rsidP="004F15B2">
      <w:pPr>
        <w:pStyle w:val="ListParagraph"/>
        <w:rPr>
          <w:rFonts w:ascii="Arial" w:hAnsi="Arial" w:cs="Arial"/>
        </w:rPr>
      </w:pPr>
    </w:p>
    <w:p w14:paraId="55BC3D60" w14:textId="3F860761"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Consideration has been given to the additional resource and administration that will be associated with the roll out of the new free entitlements and, based on the principle that as much funding as possible should be passed directly onto early years providers with central spend kept at a minimum, it is proposed that £0.07</w:t>
      </w:r>
      <w:r w:rsidR="00D90C68">
        <w:rPr>
          <w:rFonts w:ascii="Arial" w:hAnsi="Arial" w:cs="Arial"/>
        </w:rPr>
        <w:t>2</w:t>
      </w:r>
      <w:r w:rsidRPr="004F15B2">
        <w:rPr>
          <w:rFonts w:ascii="Arial" w:hAnsi="Arial" w:cs="Arial"/>
        </w:rPr>
        <w:t>m (split as £0.0</w:t>
      </w:r>
      <w:r w:rsidR="00D90C68">
        <w:rPr>
          <w:rFonts w:ascii="Arial" w:hAnsi="Arial" w:cs="Arial"/>
        </w:rPr>
        <w:t>53</w:t>
      </w:r>
      <w:r w:rsidRPr="004F15B2">
        <w:rPr>
          <w:rFonts w:ascii="Arial" w:hAnsi="Arial" w:cs="Arial"/>
        </w:rPr>
        <w:t>m for 2 year olds and £0.01</w:t>
      </w:r>
      <w:r w:rsidR="00D90C68">
        <w:rPr>
          <w:rFonts w:ascii="Arial" w:hAnsi="Arial" w:cs="Arial"/>
        </w:rPr>
        <w:t>9</w:t>
      </w:r>
      <w:r w:rsidRPr="004F15B2">
        <w:rPr>
          <w:rFonts w:ascii="Arial" w:hAnsi="Arial" w:cs="Arial"/>
        </w:rPr>
        <w:t xml:space="preserve">m for Under 2s) of the new funding is retained centrally to support the early years staffing team.  </w:t>
      </w:r>
    </w:p>
    <w:p w14:paraId="30AC7D4B" w14:textId="51138BA1" w:rsidR="004F15B2" w:rsidRDefault="006F09F6" w:rsidP="004F15B2">
      <w:pPr>
        <w:ind w:left="-142"/>
        <w:jc w:val="both"/>
        <w:rPr>
          <w:rFonts w:ascii="Arial" w:hAnsi="Arial" w:cs="Arial"/>
        </w:rPr>
      </w:pPr>
      <w:r>
        <w:rPr>
          <w:rFonts w:ascii="Arial" w:hAnsi="Arial" w:cs="Arial"/>
          <w:bCs/>
          <w:iCs/>
          <w:noProof/>
          <w:highlight w:val="yellow"/>
        </w:rPr>
        <mc:AlternateContent>
          <mc:Choice Requires="wps">
            <w:drawing>
              <wp:anchor distT="0" distB="0" distL="114300" distR="114300" simplePos="0" relativeHeight="251658752" behindDoc="0" locked="0" layoutInCell="1" allowOverlap="1" wp14:anchorId="007F5717" wp14:editId="2ED8D810">
                <wp:simplePos x="0" y="0"/>
                <wp:positionH relativeFrom="column">
                  <wp:posOffset>-210185</wp:posOffset>
                </wp:positionH>
                <wp:positionV relativeFrom="paragraph">
                  <wp:posOffset>106680</wp:posOffset>
                </wp:positionV>
                <wp:extent cx="5589905" cy="1390650"/>
                <wp:effectExtent l="0" t="0" r="1079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390650"/>
                        </a:xfrm>
                        <a:prstGeom prst="rect">
                          <a:avLst/>
                        </a:prstGeom>
                        <a:solidFill>
                          <a:srgbClr val="FFFFFF"/>
                        </a:solidFill>
                        <a:ln w="9525">
                          <a:solidFill>
                            <a:srgbClr val="000000"/>
                          </a:solidFill>
                          <a:miter lim="800000"/>
                          <a:headEnd/>
                          <a:tailEnd/>
                        </a:ln>
                      </wps:spPr>
                      <wps:txb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2070C713" w:rsidR="00234406" w:rsidRPr="00504A5B" w:rsidRDefault="00C4527E" w:rsidP="00504A5B">
                            <w:pPr>
                              <w:rPr>
                                <w:rFonts w:ascii="Arial" w:hAnsi="Arial" w:cs="Arial"/>
                                <w:b/>
                              </w:rPr>
                            </w:pPr>
                            <w:r w:rsidRPr="006F09F6">
                              <w:rPr>
                                <w:rFonts w:ascii="Arial" w:hAnsi="Arial" w:cs="Arial"/>
                                <w:b/>
                                <w:szCs w:val="22"/>
                              </w:rPr>
                              <w:t>Local authorities are allowed to retain up to 5% of the new funding in 2024/25.</w:t>
                            </w:r>
                            <w:r>
                              <w:rPr>
                                <w:rFonts w:ascii="Arial" w:hAnsi="Arial" w:cs="Arial"/>
                                <w:bCs/>
                                <w:szCs w:val="22"/>
                              </w:rPr>
                              <w:t xml:space="preserve">  </w:t>
                            </w:r>
                            <w:r w:rsidR="00504A5B" w:rsidRPr="00504A5B">
                              <w:rPr>
                                <w:rFonts w:ascii="Arial" w:hAnsi="Arial" w:cs="Arial"/>
                                <w:b/>
                                <w:szCs w:val="22"/>
                              </w:rPr>
                              <w:t xml:space="preserve">Do you agree with your Schools Forum recommendation that the centrally retained funding </w:t>
                            </w:r>
                            <w:r w:rsidR="006F09F6">
                              <w:rPr>
                                <w:rFonts w:ascii="Arial" w:hAnsi="Arial" w:cs="Arial"/>
                                <w:b/>
                                <w:szCs w:val="22"/>
                              </w:rPr>
                              <w:t xml:space="preserve">for 2 year olds and Under 2s </w:t>
                            </w:r>
                            <w:r w:rsidR="00504A5B" w:rsidRPr="00504A5B">
                              <w:rPr>
                                <w:rFonts w:ascii="Arial" w:hAnsi="Arial" w:cs="Arial"/>
                                <w:b/>
                                <w:szCs w:val="22"/>
                              </w:rPr>
                              <w:t>should be kept to a minimum to maximise the amount of the funding available to distribute to early years providers?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F5717" id="_x0000_t202" coordsize="21600,21600" o:spt="202" path="m,l,21600r21600,l21600,xe">
                <v:stroke joinstyle="miter"/>
                <v:path gradientshapeok="t" o:connecttype="rect"/>
              </v:shapetype>
              <v:shape id="Text Box 11" o:spid="_x0000_s1026" type="#_x0000_t202" style="position:absolute;left:0;text-align:left;margin-left:-16.55pt;margin-top:8.4pt;width:440.15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">
                <v:textbo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2070C713" w:rsidR="00234406" w:rsidRPr="00504A5B" w:rsidRDefault="00C4527E" w:rsidP="00504A5B">
                      <w:pPr>
                        <w:rPr>
                          <w:rFonts w:ascii="Arial" w:hAnsi="Arial" w:cs="Arial"/>
                          <w:b/>
                        </w:rPr>
                      </w:pPr>
                      <w:r w:rsidRPr="006F09F6">
                        <w:rPr>
                          <w:rFonts w:ascii="Arial" w:hAnsi="Arial" w:cs="Arial"/>
                          <w:b/>
                          <w:szCs w:val="22"/>
                        </w:rPr>
                        <w:t>Local authorities are allowed to retain up to 5% of the new funding in 2024/25.</w:t>
                      </w:r>
                      <w:r>
                        <w:rPr>
                          <w:rFonts w:ascii="Arial" w:hAnsi="Arial" w:cs="Arial"/>
                          <w:bCs/>
                          <w:szCs w:val="22"/>
                        </w:rPr>
                        <w:t xml:space="preserve">  </w:t>
                      </w:r>
                      <w:r w:rsidR="00504A5B" w:rsidRPr="00504A5B">
                        <w:rPr>
                          <w:rFonts w:ascii="Arial" w:hAnsi="Arial" w:cs="Arial"/>
                          <w:b/>
                          <w:szCs w:val="22"/>
                        </w:rPr>
                        <w:t xml:space="preserve">Do you agree with your Schools Forum recommendation that the centrally retained funding </w:t>
                      </w:r>
                      <w:r w:rsidR="006F09F6">
                        <w:rPr>
                          <w:rFonts w:ascii="Arial" w:hAnsi="Arial" w:cs="Arial"/>
                          <w:b/>
                          <w:szCs w:val="22"/>
                        </w:rPr>
                        <w:t xml:space="preserve">for 2 year olds and Under 2s </w:t>
                      </w:r>
                      <w:r w:rsidR="00504A5B" w:rsidRPr="00504A5B">
                        <w:rPr>
                          <w:rFonts w:ascii="Arial" w:hAnsi="Arial" w:cs="Arial"/>
                          <w:b/>
                          <w:szCs w:val="22"/>
                        </w:rPr>
                        <w:t>should be kept to a minimum to maximise the amount of the funding available to distribute to early years providers?</w:t>
                      </w:r>
                    </w:p>
                  </w:txbxContent>
                </v:textbox>
              </v:shape>
            </w:pict>
          </mc:Fallback>
        </mc:AlternateContent>
      </w:r>
    </w:p>
    <w:p w14:paraId="59815732" w14:textId="413D2A40" w:rsidR="004F15B2" w:rsidRDefault="004F15B2" w:rsidP="004F15B2">
      <w:pPr>
        <w:ind w:left="-142"/>
        <w:jc w:val="both"/>
        <w:rPr>
          <w:rFonts w:ascii="Arial" w:hAnsi="Arial" w:cs="Arial"/>
        </w:rPr>
      </w:pPr>
    </w:p>
    <w:p w14:paraId="26D5962C" w14:textId="417A6751" w:rsidR="004F15B2" w:rsidRDefault="004F15B2" w:rsidP="004F15B2">
      <w:pPr>
        <w:ind w:left="-142"/>
        <w:jc w:val="both"/>
        <w:rPr>
          <w:rFonts w:ascii="Arial" w:hAnsi="Arial" w:cs="Arial"/>
        </w:rPr>
      </w:pPr>
    </w:p>
    <w:p w14:paraId="65F2C2B1" w14:textId="6BFE68FE" w:rsidR="004F15B2" w:rsidRDefault="004F15B2" w:rsidP="004F15B2">
      <w:pPr>
        <w:ind w:left="-142"/>
        <w:jc w:val="both"/>
        <w:rPr>
          <w:rFonts w:ascii="Arial" w:hAnsi="Arial" w:cs="Arial"/>
        </w:rPr>
      </w:pPr>
    </w:p>
    <w:p w14:paraId="570C3F5D" w14:textId="721D007F" w:rsidR="004F15B2" w:rsidRDefault="004F15B2" w:rsidP="004F15B2">
      <w:pPr>
        <w:ind w:left="-142"/>
        <w:jc w:val="both"/>
        <w:rPr>
          <w:rFonts w:ascii="Arial" w:hAnsi="Arial" w:cs="Arial"/>
        </w:rPr>
      </w:pPr>
    </w:p>
    <w:p w14:paraId="555CDF30" w14:textId="6A2911BC" w:rsidR="004F15B2" w:rsidRDefault="004F15B2" w:rsidP="004F15B2">
      <w:pPr>
        <w:ind w:left="-142"/>
        <w:jc w:val="both"/>
        <w:rPr>
          <w:rFonts w:ascii="Arial" w:hAnsi="Arial" w:cs="Arial"/>
        </w:rPr>
      </w:pPr>
    </w:p>
    <w:p w14:paraId="640AFA64" w14:textId="7C0B2763" w:rsidR="004F15B2" w:rsidRDefault="004F15B2" w:rsidP="004F15B2">
      <w:pPr>
        <w:ind w:left="-142"/>
        <w:jc w:val="both"/>
        <w:rPr>
          <w:rFonts w:ascii="Arial" w:hAnsi="Arial" w:cs="Arial"/>
        </w:rPr>
      </w:pPr>
    </w:p>
    <w:p w14:paraId="787F7AA9" w14:textId="77777777" w:rsidR="006F09F6" w:rsidRDefault="006F09F6" w:rsidP="006F09F6">
      <w:pPr>
        <w:ind w:left="-142"/>
        <w:jc w:val="both"/>
        <w:rPr>
          <w:rFonts w:ascii="Arial" w:hAnsi="Arial" w:cs="Arial"/>
        </w:rPr>
      </w:pPr>
    </w:p>
    <w:p w14:paraId="59296C26" w14:textId="77777777" w:rsidR="006F09F6" w:rsidRDefault="006F09F6" w:rsidP="006F09F6">
      <w:pPr>
        <w:ind w:left="-142"/>
        <w:jc w:val="both"/>
        <w:rPr>
          <w:rFonts w:ascii="Arial" w:hAnsi="Arial" w:cs="Arial"/>
        </w:rPr>
      </w:pPr>
    </w:p>
    <w:p w14:paraId="318B66EA" w14:textId="2EB6017E" w:rsidR="004F15B2" w:rsidRDefault="004F15B2" w:rsidP="00CD08C3">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Currently, the </w:t>
      </w:r>
      <w:r w:rsidR="004F38B8">
        <w:rPr>
          <w:rFonts w:ascii="Arial" w:hAnsi="Arial" w:cs="Arial"/>
        </w:rPr>
        <w:t>SENIF</w:t>
      </w:r>
      <w:r w:rsidRPr="004F15B2">
        <w:rPr>
          <w:rFonts w:ascii="Arial" w:hAnsi="Arial" w:cs="Arial"/>
        </w:rPr>
        <w:t xml:space="preserve"> budget for disadvantaged 2-year olds is £0.02</w:t>
      </w:r>
      <w:r w:rsidR="00D90C68">
        <w:rPr>
          <w:rFonts w:ascii="Arial" w:hAnsi="Arial" w:cs="Arial"/>
        </w:rPr>
        <w:t>6</w:t>
      </w:r>
      <w:r w:rsidRPr="004F15B2">
        <w:rPr>
          <w:rFonts w:ascii="Arial" w:hAnsi="Arial" w:cs="Arial"/>
        </w:rPr>
        <w:t>m.  Based on estimated take-up of the new free entitlements it is anticipated that £0.</w:t>
      </w:r>
      <w:r w:rsidR="00D90C68">
        <w:rPr>
          <w:rFonts w:ascii="Arial" w:hAnsi="Arial" w:cs="Arial"/>
        </w:rPr>
        <w:t>174</w:t>
      </w:r>
      <w:r w:rsidRPr="004F15B2">
        <w:rPr>
          <w:rFonts w:ascii="Arial" w:hAnsi="Arial" w:cs="Arial"/>
        </w:rPr>
        <w:t>m (split as £0.</w:t>
      </w:r>
      <w:r w:rsidR="00D90C68">
        <w:rPr>
          <w:rFonts w:ascii="Arial" w:hAnsi="Arial" w:cs="Arial"/>
        </w:rPr>
        <w:t>128</w:t>
      </w:r>
      <w:r w:rsidRPr="004F15B2">
        <w:rPr>
          <w:rFonts w:ascii="Arial" w:hAnsi="Arial" w:cs="Arial"/>
        </w:rPr>
        <w:t>m for 2 year olds and £0.0</w:t>
      </w:r>
      <w:r w:rsidR="00D90C68">
        <w:rPr>
          <w:rFonts w:ascii="Arial" w:hAnsi="Arial" w:cs="Arial"/>
        </w:rPr>
        <w:t>46</w:t>
      </w:r>
      <w:r w:rsidRPr="004F15B2">
        <w:rPr>
          <w:rFonts w:ascii="Arial" w:hAnsi="Arial" w:cs="Arial"/>
        </w:rPr>
        <w:t>m for Under 2s) will be required.  This has been calculated based on the estimated number of children taking up the new entitlements requiring SEN support multiplied by the current average hourly funding rate claimed of £3.0</w:t>
      </w:r>
      <w:r w:rsidR="00D90C68">
        <w:rPr>
          <w:rFonts w:ascii="Arial" w:hAnsi="Arial" w:cs="Arial"/>
        </w:rPr>
        <w:t>9</w:t>
      </w:r>
      <w:r w:rsidRPr="004F15B2">
        <w:rPr>
          <w:rFonts w:ascii="Arial" w:hAnsi="Arial" w:cs="Arial"/>
        </w:rPr>
        <w:t xml:space="preserve"> x 15 hours x 38 weeks.  It is estimated that </w:t>
      </w:r>
      <w:r w:rsidR="00D90C68">
        <w:rPr>
          <w:rFonts w:ascii="Arial" w:hAnsi="Arial" w:cs="Arial"/>
        </w:rPr>
        <w:t>4</w:t>
      </w:r>
      <w:r w:rsidRPr="004F15B2">
        <w:rPr>
          <w:rFonts w:ascii="Arial" w:hAnsi="Arial" w:cs="Arial"/>
        </w:rPr>
        <w:t>% of total children taking up the new entitlements will access the fund and this has been based on the same percentage of children currently receiving support from the fund.  It is proposed the current criteria for accessing SENIF and the 3 Levels of support based on need will remain the same as it is currently for the time being</w:t>
      </w:r>
      <w:r w:rsidR="004F38B8">
        <w:rPr>
          <w:rFonts w:ascii="Arial" w:hAnsi="Arial" w:cs="Arial"/>
        </w:rPr>
        <w:t xml:space="preserve"> as follows:</w:t>
      </w:r>
    </w:p>
    <w:p w14:paraId="61F3B345" w14:textId="5D315161" w:rsidR="004F38B8" w:rsidRDefault="004F38B8" w:rsidP="004F38B8">
      <w:pPr>
        <w:ind w:left="-142"/>
        <w:jc w:val="both"/>
        <w:rPr>
          <w:rFonts w:ascii="Arial" w:hAnsi="Arial" w:cs="Arial"/>
        </w:rPr>
      </w:pPr>
    </w:p>
    <w:p w14:paraId="587BF30D" w14:textId="77777777" w:rsidR="004F38B8" w:rsidRPr="00243F17" w:rsidRDefault="004F38B8" w:rsidP="003C65C5">
      <w:pPr>
        <w:numPr>
          <w:ilvl w:val="1"/>
          <w:numId w:val="4"/>
        </w:numPr>
        <w:spacing w:after="240"/>
        <w:jc w:val="both"/>
        <w:rPr>
          <w:rFonts w:ascii="Arial" w:hAnsi="Arial" w:cs="Arial"/>
          <w:bCs/>
          <w:szCs w:val="22"/>
        </w:rPr>
      </w:pPr>
      <w:r w:rsidRPr="00243F17">
        <w:rPr>
          <w:rFonts w:ascii="Arial" w:hAnsi="Arial" w:cs="Arial"/>
          <w:bCs/>
          <w:szCs w:val="22"/>
        </w:rPr>
        <w:t>Level one £1,000</w:t>
      </w:r>
      <w:r>
        <w:rPr>
          <w:rFonts w:ascii="Arial" w:hAnsi="Arial" w:cs="Arial"/>
          <w:bCs/>
          <w:szCs w:val="22"/>
        </w:rPr>
        <w:t xml:space="preserve"> (£1.75 per hour)</w:t>
      </w:r>
    </w:p>
    <w:p w14:paraId="2628124A" w14:textId="77777777" w:rsidR="004F38B8" w:rsidRPr="00243F17" w:rsidRDefault="004F38B8" w:rsidP="003C65C5">
      <w:pPr>
        <w:numPr>
          <w:ilvl w:val="1"/>
          <w:numId w:val="4"/>
        </w:numPr>
        <w:spacing w:after="240"/>
        <w:jc w:val="both"/>
        <w:rPr>
          <w:rFonts w:ascii="Arial" w:hAnsi="Arial" w:cs="Arial"/>
          <w:bCs/>
          <w:szCs w:val="22"/>
        </w:rPr>
      </w:pPr>
      <w:r w:rsidRPr="00243F17">
        <w:rPr>
          <w:rFonts w:ascii="Arial" w:hAnsi="Arial" w:cs="Arial"/>
          <w:bCs/>
          <w:szCs w:val="22"/>
        </w:rPr>
        <w:t xml:space="preserve">Level </w:t>
      </w:r>
      <w:r>
        <w:rPr>
          <w:rFonts w:ascii="Arial" w:hAnsi="Arial" w:cs="Arial"/>
          <w:bCs/>
          <w:szCs w:val="22"/>
        </w:rPr>
        <w:t>t</w:t>
      </w:r>
      <w:r w:rsidRPr="00243F17">
        <w:rPr>
          <w:rFonts w:ascii="Arial" w:hAnsi="Arial" w:cs="Arial"/>
          <w:bCs/>
          <w:szCs w:val="22"/>
        </w:rPr>
        <w:t>wo £1,500</w:t>
      </w:r>
      <w:r>
        <w:rPr>
          <w:rFonts w:ascii="Arial" w:hAnsi="Arial" w:cs="Arial"/>
          <w:bCs/>
          <w:szCs w:val="22"/>
        </w:rPr>
        <w:t xml:space="preserve"> (£2.63 per hour)</w:t>
      </w:r>
    </w:p>
    <w:p w14:paraId="6A527AA5" w14:textId="77777777" w:rsidR="004F38B8" w:rsidRPr="00243F17" w:rsidRDefault="004F38B8" w:rsidP="003C65C5">
      <w:pPr>
        <w:numPr>
          <w:ilvl w:val="1"/>
          <w:numId w:val="4"/>
        </w:numPr>
        <w:spacing w:after="240"/>
        <w:jc w:val="both"/>
        <w:rPr>
          <w:rFonts w:ascii="Arial" w:hAnsi="Arial" w:cs="Arial"/>
          <w:bCs/>
          <w:szCs w:val="22"/>
        </w:rPr>
      </w:pPr>
      <w:r w:rsidRPr="00243F17">
        <w:rPr>
          <w:rFonts w:ascii="Arial" w:hAnsi="Arial" w:cs="Arial"/>
          <w:bCs/>
          <w:szCs w:val="22"/>
        </w:rPr>
        <w:t>Level three £2,000</w:t>
      </w:r>
      <w:r>
        <w:rPr>
          <w:rFonts w:ascii="Arial" w:hAnsi="Arial" w:cs="Arial"/>
          <w:bCs/>
          <w:szCs w:val="22"/>
        </w:rPr>
        <w:t xml:space="preserve"> (£3.51 per hour)</w:t>
      </w:r>
    </w:p>
    <w:p w14:paraId="4BF7ED15" w14:textId="37DD486E"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It is proposed that the new funding formulae </w:t>
      </w:r>
      <w:r w:rsidR="004F38B8">
        <w:rPr>
          <w:rFonts w:ascii="Arial" w:hAnsi="Arial" w:cs="Arial"/>
        </w:rPr>
        <w:t xml:space="preserve">for 2 Year Olds and Under 2s </w:t>
      </w:r>
      <w:r w:rsidRPr="004F15B2">
        <w:rPr>
          <w:rFonts w:ascii="Arial" w:hAnsi="Arial" w:cs="Arial"/>
        </w:rPr>
        <w:t>at provider level comprise of an hourly base rate and the mandatory deprivation supplement mirroring the current 3-4 year old funding formula (with the exception of the quality supplement which provides additional funding to school-based providers of early years provision that were in receipt of the former teach</w:t>
      </w:r>
      <w:r w:rsidR="00285E39">
        <w:rPr>
          <w:rFonts w:ascii="Arial" w:hAnsi="Arial" w:cs="Arial"/>
        </w:rPr>
        <w:t>er</w:t>
      </w:r>
      <w:r w:rsidRPr="004F15B2">
        <w:rPr>
          <w:rFonts w:ascii="Arial" w:hAnsi="Arial" w:cs="Arial"/>
        </w:rPr>
        <w:t xml:space="preserve"> pay and pension grants).  </w:t>
      </w:r>
    </w:p>
    <w:p w14:paraId="473D2C5B" w14:textId="77777777" w:rsidR="004F38B8" w:rsidRPr="004F15B2" w:rsidRDefault="004F38B8" w:rsidP="004F38B8">
      <w:pPr>
        <w:ind w:left="-142"/>
        <w:jc w:val="both"/>
        <w:rPr>
          <w:rFonts w:ascii="Arial" w:hAnsi="Arial" w:cs="Arial"/>
        </w:rPr>
      </w:pPr>
    </w:p>
    <w:p w14:paraId="014F22D0" w14:textId="10DB69B1"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It is not proposed to use any of the other optional supplements available for local authorities to use which are as follows:</w:t>
      </w:r>
    </w:p>
    <w:p w14:paraId="5A2C4FA7" w14:textId="77777777" w:rsidR="004F38B8" w:rsidRDefault="004F38B8" w:rsidP="004F38B8">
      <w:pPr>
        <w:pStyle w:val="ListParagraph"/>
        <w:rPr>
          <w:rFonts w:ascii="Arial" w:hAnsi="Arial" w:cs="Arial"/>
        </w:rPr>
      </w:pPr>
    </w:p>
    <w:p w14:paraId="53F7336B" w14:textId="33EA7FE9" w:rsidR="004F15B2" w:rsidRPr="004F38B8" w:rsidRDefault="004F15B2" w:rsidP="003C65C5">
      <w:pPr>
        <w:pStyle w:val="ListParagraph"/>
        <w:numPr>
          <w:ilvl w:val="0"/>
          <w:numId w:val="5"/>
        </w:numPr>
        <w:jc w:val="both"/>
        <w:rPr>
          <w:rFonts w:ascii="Arial" w:hAnsi="Arial" w:cs="Arial"/>
        </w:rPr>
      </w:pPr>
      <w:r w:rsidRPr="004F38B8">
        <w:rPr>
          <w:rFonts w:ascii="Arial" w:hAnsi="Arial" w:cs="Arial"/>
        </w:rPr>
        <w:lastRenderedPageBreak/>
        <w:t xml:space="preserve">Flexibility: to support providers offering flexible provision for parents – e.g. out of hours / wraparound;  </w:t>
      </w:r>
    </w:p>
    <w:p w14:paraId="4D7C7001" w14:textId="1BD64CCD" w:rsidR="004F15B2" w:rsidRPr="000068FF" w:rsidRDefault="004F15B2" w:rsidP="004F38B8">
      <w:pPr>
        <w:ind w:left="-142"/>
        <w:jc w:val="both"/>
        <w:rPr>
          <w:rFonts w:ascii="Arial" w:hAnsi="Arial" w:cs="Arial"/>
        </w:rPr>
      </w:pPr>
    </w:p>
    <w:p w14:paraId="39E1BD64" w14:textId="29418E5C" w:rsidR="004F15B2" w:rsidRPr="004F38B8" w:rsidRDefault="004F15B2" w:rsidP="003C65C5">
      <w:pPr>
        <w:pStyle w:val="ListParagraph"/>
        <w:numPr>
          <w:ilvl w:val="0"/>
          <w:numId w:val="5"/>
        </w:numPr>
        <w:jc w:val="both"/>
        <w:rPr>
          <w:rFonts w:ascii="Arial" w:hAnsi="Arial" w:cs="Arial"/>
        </w:rPr>
      </w:pPr>
      <w:r w:rsidRPr="004F38B8">
        <w:rPr>
          <w:rFonts w:ascii="Arial" w:hAnsi="Arial" w:cs="Arial"/>
        </w:rPr>
        <w:t xml:space="preserve">Rurality / Sparsity: to enable local authorities to support providers serving rural areas less likely to benefit from economies of scale; </w:t>
      </w:r>
    </w:p>
    <w:p w14:paraId="242B75CE" w14:textId="77777777" w:rsidR="004F15B2" w:rsidRPr="000068FF" w:rsidRDefault="004F15B2" w:rsidP="004F38B8">
      <w:pPr>
        <w:ind w:left="-142"/>
        <w:jc w:val="both"/>
        <w:rPr>
          <w:rFonts w:ascii="Arial" w:hAnsi="Arial" w:cs="Arial"/>
        </w:rPr>
      </w:pPr>
    </w:p>
    <w:p w14:paraId="32531676" w14:textId="7D58CCEF" w:rsidR="004F15B2" w:rsidRPr="004F38B8" w:rsidRDefault="004F15B2" w:rsidP="003C65C5">
      <w:pPr>
        <w:pStyle w:val="ListParagraph"/>
        <w:numPr>
          <w:ilvl w:val="0"/>
          <w:numId w:val="5"/>
        </w:numPr>
        <w:jc w:val="both"/>
        <w:rPr>
          <w:rFonts w:ascii="Arial" w:hAnsi="Arial" w:cs="Arial"/>
        </w:rPr>
      </w:pPr>
      <w:r w:rsidRPr="004F38B8">
        <w:rPr>
          <w:rFonts w:ascii="Arial" w:hAnsi="Arial" w:cs="Arial"/>
        </w:rPr>
        <w:t>English as an additional language: to recognise differences in attainment in the Early Years Foundation Stage between children whose first language is English, and those who have English as an additional language (EAL).</w:t>
      </w:r>
    </w:p>
    <w:p w14:paraId="3891704E" w14:textId="71477E50" w:rsidR="004F15B2" w:rsidRDefault="004F15B2" w:rsidP="004F38B8">
      <w:pPr>
        <w:ind w:left="-142"/>
        <w:jc w:val="both"/>
        <w:rPr>
          <w:rFonts w:ascii="Arial" w:hAnsi="Arial" w:cs="Arial"/>
        </w:rPr>
      </w:pPr>
    </w:p>
    <w:p w14:paraId="3E8E2618" w14:textId="77839299" w:rsidR="002739B9"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There are 2 main reasons why the use of the optional supplements is not </w:t>
      </w:r>
      <w:r w:rsidR="004F38B8">
        <w:rPr>
          <w:rFonts w:ascii="Arial" w:hAnsi="Arial" w:cs="Arial"/>
        </w:rPr>
        <w:t>proposed</w:t>
      </w:r>
      <w:r w:rsidRPr="004F15B2">
        <w:rPr>
          <w:rFonts w:ascii="Arial" w:hAnsi="Arial" w:cs="Arial"/>
        </w:rPr>
        <w:t>.  Firstly, the hourly funding rate at local authority level does not reflect any additional funding in recognition of rurality or flexibility and secondly channelling funding through supplements reduces the hourly base rate for all providers as the funding available for the formula is a fixed amount.</w:t>
      </w:r>
    </w:p>
    <w:p w14:paraId="6FD6D54F" w14:textId="766E3975" w:rsidR="004F15B2" w:rsidRDefault="00BD2600" w:rsidP="002739B9">
      <w:pPr>
        <w:rPr>
          <w:rFonts w:ascii="Arial" w:hAnsi="Arial" w:cs="Arial"/>
        </w:rPr>
      </w:pPr>
      <w:r>
        <w:rPr>
          <w:rFonts w:ascii="Arial" w:hAnsi="Arial" w:cs="Arial"/>
          <w:bCs/>
          <w:iCs/>
          <w:noProof/>
        </w:rPr>
        <mc:AlternateContent>
          <mc:Choice Requires="wps">
            <w:drawing>
              <wp:anchor distT="0" distB="0" distL="114300" distR="114300" simplePos="0" relativeHeight="251659776" behindDoc="0" locked="0" layoutInCell="1" allowOverlap="1" wp14:anchorId="007F5717" wp14:editId="5EFB5280">
                <wp:simplePos x="0" y="0"/>
                <wp:positionH relativeFrom="column">
                  <wp:posOffset>-130810</wp:posOffset>
                </wp:positionH>
                <wp:positionV relativeFrom="paragraph">
                  <wp:posOffset>80010</wp:posOffset>
                </wp:positionV>
                <wp:extent cx="5589905" cy="1270000"/>
                <wp:effectExtent l="13970" t="13335" r="635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70000"/>
                        </a:xfrm>
                        <a:prstGeom prst="rect">
                          <a:avLst/>
                        </a:prstGeom>
                        <a:solidFill>
                          <a:srgbClr val="FFFFFF"/>
                        </a:solidFill>
                        <a:ln w="9525">
                          <a:solidFill>
                            <a:srgbClr val="000000"/>
                          </a:solidFill>
                          <a:miter lim="800000"/>
                          <a:headEnd/>
                          <a:tailEnd/>
                        </a:ln>
                      </wps:spPr>
                      <wps:txb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043B5F18" w14:textId="084EEE84" w:rsidR="00504A5B" w:rsidRPr="00504A5B" w:rsidRDefault="00504A5B" w:rsidP="00504A5B">
                            <w:pPr>
                              <w:rPr>
                                <w:rFonts w:ascii="Arial" w:hAnsi="Arial" w:cs="Arial"/>
                                <w:b/>
                                <w:szCs w:val="22"/>
                              </w:rPr>
                            </w:pPr>
                            <w:r w:rsidRPr="00504A5B">
                              <w:rPr>
                                <w:rFonts w:ascii="Arial" w:hAnsi="Arial" w:cs="Arial"/>
                                <w:b/>
                                <w:szCs w:val="22"/>
                              </w:rPr>
                              <w:t>Do you agree that the new funding formulae for 2 year olds and Under 2s should comprise of a base rate and the mandatory deprivation supplement</w:t>
                            </w:r>
                            <w:r w:rsidR="006F09F6">
                              <w:rPr>
                                <w:rFonts w:ascii="Arial" w:hAnsi="Arial" w:cs="Arial"/>
                                <w:b/>
                                <w:szCs w:val="22"/>
                              </w:rPr>
                              <w:t xml:space="preserve"> only and not use the optional supplements</w:t>
                            </w:r>
                            <w:r w:rsidRPr="00504A5B">
                              <w:rPr>
                                <w:rFonts w:ascii="Arial" w:hAnsi="Arial" w:cs="Arial"/>
                                <w:b/>
                                <w:szCs w:val="22"/>
                              </w:rPr>
                              <w:t>?</w:t>
                            </w:r>
                          </w:p>
                          <w:p w14:paraId="2C7757A2" w14:textId="2F72339E" w:rsidR="003551C1" w:rsidRPr="008D69AA" w:rsidRDefault="003551C1" w:rsidP="006E6098">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F5717" id="Text Box 16" o:spid="_x0000_s1027" type="#_x0000_t202" style="position:absolute;margin-left:-10.3pt;margin-top:6.3pt;width:440.15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">
                <v:textbo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043B5F18" w14:textId="084EEE84" w:rsidR="00504A5B" w:rsidRPr="00504A5B" w:rsidRDefault="00504A5B" w:rsidP="00504A5B">
                      <w:pPr>
                        <w:rPr>
                          <w:rFonts w:ascii="Arial" w:hAnsi="Arial" w:cs="Arial"/>
                          <w:b/>
                          <w:szCs w:val="22"/>
                        </w:rPr>
                      </w:pPr>
                      <w:r w:rsidRPr="00504A5B">
                        <w:rPr>
                          <w:rFonts w:ascii="Arial" w:hAnsi="Arial" w:cs="Arial"/>
                          <w:b/>
                          <w:szCs w:val="22"/>
                        </w:rPr>
                        <w:t>Do you agree that the new funding formulae for 2 year olds and Under 2s should comprise of a base rate and the mandatory deprivation supplement</w:t>
                      </w:r>
                      <w:r w:rsidR="006F09F6">
                        <w:rPr>
                          <w:rFonts w:ascii="Arial" w:hAnsi="Arial" w:cs="Arial"/>
                          <w:b/>
                          <w:szCs w:val="22"/>
                        </w:rPr>
                        <w:t xml:space="preserve"> only and not use the optional supplements</w:t>
                      </w:r>
                      <w:r w:rsidRPr="00504A5B">
                        <w:rPr>
                          <w:rFonts w:ascii="Arial" w:hAnsi="Arial" w:cs="Arial"/>
                          <w:b/>
                          <w:szCs w:val="22"/>
                        </w:rPr>
                        <w:t>?</w:t>
                      </w:r>
                    </w:p>
                    <w:p w14:paraId="2C7757A2" w14:textId="2F72339E" w:rsidR="003551C1" w:rsidRPr="008D69AA" w:rsidRDefault="003551C1" w:rsidP="006E6098">
                      <w:pPr>
                        <w:rPr>
                          <w:rFonts w:ascii="Arial" w:hAnsi="Arial" w:cs="Arial"/>
                          <w:b/>
                        </w:rPr>
                      </w:pPr>
                    </w:p>
                  </w:txbxContent>
                </v:textbox>
              </v:shape>
            </w:pict>
          </mc:Fallback>
        </mc:AlternateContent>
      </w:r>
    </w:p>
    <w:p w14:paraId="59993643" w14:textId="50A7EA35" w:rsidR="002739B9" w:rsidRDefault="002739B9" w:rsidP="002739B9">
      <w:pPr>
        <w:rPr>
          <w:rFonts w:ascii="Arial" w:hAnsi="Arial" w:cs="Arial"/>
        </w:rPr>
      </w:pPr>
    </w:p>
    <w:p w14:paraId="17F8B54D" w14:textId="42FA9F87" w:rsidR="002739B9" w:rsidRDefault="002739B9" w:rsidP="002739B9">
      <w:pPr>
        <w:rPr>
          <w:rFonts w:ascii="Arial" w:hAnsi="Arial" w:cs="Arial"/>
        </w:rPr>
      </w:pPr>
    </w:p>
    <w:p w14:paraId="0748CECC" w14:textId="5AAF686B" w:rsidR="002739B9" w:rsidRDefault="002739B9" w:rsidP="002739B9">
      <w:pPr>
        <w:rPr>
          <w:rFonts w:ascii="Arial" w:hAnsi="Arial" w:cs="Arial"/>
        </w:rPr>
      </w:pPr>
    </w:p>
    <w:p w14:paraId="110B5326" w14:textId="56A79E66" w:rsidR="002739B9" w:rsidRDefault="002739B9" w:rsidP="002739B9">
      <w:pPr>
        <w:rPr>
          <w:rFonts w:ascii="Arial" w:hAnsi="Arial" w:cs="Arial"/>
        </w:rPr>
      </w:pPr>
    </w:p>
    <w:p w14:paraId="58D2621A" w14:textId="23703586" w:rsidR="002739B9" w:rsidRDefault="002739B9" w:rsidP="002739B9">
      <w:pPr>
        <w:rPr>
          <w:rFonts w:ascii="Arial" w:hAnsi="Arial" w:cs="Arial"/>
        </w:rPr>
      </w:pPr>
    </w:p>
    <w:p w14:paraId="19BF9AD1" w14:textId="59479CF9" w:rsidR="002739B9" w:rsidRDefault="002739B9" w:rsidP="002739B9">
      <w:pPr>
        <w:rPr>
          <w:rFonts w:ascii="Arial" w:hAnsi="Arial" w:cs="Arial"/>
        </w:rPr>
      </w:pPr>
    </w:p>
    <w:p w14:paraId="14F43C5A" w14:textId="0B888AA4" w:rsidR="002739B9" w:rsidRDefault="002739B9" w:rsidP="002739B9">
      <w:pPr>
        <w:rPr>
          <w:rFonts w:ascii="Arial" w:hAnsi="Arial" w:cs="Arial"/>
        </w:rPr>
      </w:pPr>
    </w:p>
    <w:p w14:paraId="5FF0E834" w14:textId="48F7653C" w:rsidR="002739B9" w:rsidRDefault="002739B9" w:rsidP="002739B9">
      <w:pPr>
        <w:rPr>
          <w:rFonts w:ascii="Arial" w:hAnsi="Arial" w:cs="Arial"/>
        </w:rPr>
      </w:pPr>
    </w:p>
    <w:p w14:paraId="6E5844AD" w14:textId="1DB45990"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The current deprivation supplement for the 3-4 year old funding formula is £0.21 per hour.  It is allocated to providers based on eligible children using a  combination of deprivation measures comprising of 60% ACORN, 20% IDACI and 20% IMD</w:t>
      </w:r>
      <w:r w:rsidR="002739B9" w:rsidRPr="002739B9">
        <w:rPr>
          <w:rFonts w:ascii="Arial" w:hAnsi="Arial" w:cs="Arial"/>
          <w:vertAlign w:val="superscript"/>
        </w:rPr>
        <w:t>1</w:t>
      </w:r>
      <w:r w:rsidRPr="004F15B2">
        <w:rPr>
          <w:rFonts w:ascii="Arial" w:hAnsi="Arial" w:cs="Arial"/>
        </w:rPr>
        <w:t xml:space="preserve">.  In the 2022/23 academic year </w:t>
      </w:r>
      <w:r w:rsidR="00D90C68">
        <w:rPr>
          <w:rFonts w:ascii="Arial" w:hAnsi="Arial" w:cs="Arial"/>
        </w:rPr>
        <w:t>28</w:t>
      </w:r>
      <w:r w:rsidRPr="004F15B2">
        <w:rPr>
          <w:rFonts w:ascii="Arial" w:hAnsi="Arial" w:cs="Arial"/>
        </w:rPr>
        <w:t>.</w:t>
      </w:r>
      <w:r w:rsidR="00D90C68">
        <w:rPr>
          <w:rFonts w:ascii="Arial" w:hAnsi="Arial" w:cs="Arial"/>
        </w:rPr>
        <w:t>42</w:t>
      </w:r>
      <w:r w:rsidRPr="004F15B2">
        <w:rPr>
          <w:rFonts w:ascii="Arial" w:hAnsi="Arial" w:cs="Arial"/>
        </w:rPr>
        <w:t>% of 3-4 year olds in the local authority attracted funding through this supplement.</w:t>
      </w:r>
    </w:p>
    <w:p w14:paraId="45FF65BE" w14:textId="77777777" w:rsidR="004F38B8" w:rsidRPr="004F15B2" w:rsidRDefault="004F38B8" w:rsidP="004F38B8">
      <w:pPr>
        <w:ind w:left="-142"/>
        <w:jc w:val="both"/>
        <w:rPr>
          <w:rFonts w:ascii="Arial" w:hAnsi="Arial" w:cs="Arial"/>
        </w:rPr>
      </w:pPr>
    </w:p>
    <w:p w14:paraId="4B4F9882" w14:textId="62E28AEE"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It is proposed to use the same rate for the new 2 </w:t>
      </w:r>
      <w:r w:rsidR="002739B9">
        <w:rPr>
          <w:rFonts w:ascii="Arial" w:hAnsi="Arial" w:cs="Arial"/>
        </w:rPr>
        <w:t>Y</w:t>
      </w:r>
      <w:r w:rsidRPr="004F15B2">
        <w:rPr>
          <w:rFonts w:ascii="Arial" w:hAnsi="Arial" w:cs="Arial"/>
        </w:rPr>
        <w:t xml:space="preserve">ear </w:t>
      </w:r>
      <w:r w:rsidR="002739B9">
        <w:rPr>
          <w:rFonts w:ascii="Arial" w:hAnsi="Arial" w:cs="Arial"/>
        </w:rPr>
        <w:t>O</w:t>
      </w:r>
      <w:r w:rsidRPr="004F15B2">
        <w:rPr>
          <w:rFonts w:ascii="Arial" w:hAnsi="Arial" w:cs="Arial"/>
        </w:rPr>
        <w:t>ld and Under 2s funding formulae but to change the methodology used to allocate the supplement to providers to target more disadvantaged children.  It is proposed to allocate the supplement to providers using IDACI by allocating it to children whose postcodes are in the IDACI Bands A to F:</w:t>
      </w:r>
    </w:p>
    <w:p w14:paraId="5C9337A2" w14:textId="7A7E863A" w:rsidR="002739B9" w:rsidRDefault="002739B9" w:rsidP="002739B9">
      <w:pPr>
        <w:pStyle w:val="ListParagraph"/>
        <w:rPr>
          <w:rFonts w:ascii="Arial" w:hAnsi="Arial" w:cs="Arial"/>
        </w:rPr>
      </w:pPr>
    </w:p>
    <w:p w14:paraId="7E494970" w14:textId="2D58BBEA" w:rsidR="002739B9" w:rsidRDefault="002739B9" w:rsidP="002739B9">
      <w:pPr>
        <w:ind w:left="-142"/>
        <w:jc w:val="center"/>
        <w:rPr>
          <w:rFonts w:ascii="Arial" w:hAnsi="Arial" w:cs="Arial"/>
        </w:rPr>
      </w:pPr>
      <w:r w:rsidRPr="002739B9">
        <w:rPr>
          <w:noProof/>
        </w:rPr>
        <w:drawing>
          <wp:inline distT="0" distB="0" distL="0" distR="0" wp14:anchorId="76D04F66" wp14:editId="35879F7E">
            <wp:extent cx="4495800" cy="171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1714500"/>
                    </a:xfrm>
                    <a:prstGeom prst="rect">
                      <a:avLst/>
                    </a:prstGeom>
                    <a:noFill/>
                    <a:ln>
                      <a:noFill/>
                    </a:ln>
                  </pic:spPr>
                </pic:pic>
              </a:graphicData>
            </a:graphic>
          </wp:inline>
        </w:drawing>
      </w:r>
    </w:p>
    <w:p w14:paraId="4C19E73A" w14:textId="103B5EF1" w:rsidR="004F38B8" w:rsidRDefault="00D90C68" w:rsidP="004F38B8">
      <w:pPr>
        <w:pStyle w:val="ListParagraph"/>
        <w:rPr>
          <w:rFonts w:ascii="Arial" w:hAnsi="Arial" w:cs="Arial"/>
        </w:rPr>
      </w:pPr>
      <w:r w:rsidRPr="002739B9">
        <w:rPr>
          <w:rFonts w:ascii="Arial" w:hAnsi="Arial" w:cs="Arial"/>
          <w:noProof/>
        </w:rPr>
        <mc:AlternateContent>
          <mc:Choice Requires="wps">
            <w:drawing>
              <wp:anchor distT="45720" distB="45720" distL="114300" distR="114300" simplePos="0" relativeHeight="251667968" behindDoc="0" locked="0" layoutInCell="1" allowOverlap="1" wp14:anchorId="4E4403A9" wp14:editId="1F6D8D18">
                <wp:simplePos x="0" y="0"/>
                <wp:positionH relativeFrom="column">
                  <wp:posOffset>-835025</wp:posOffset>
                </wp:positionH>
                <wp:positionV relativeFrom="paragraph">
                  <wp:posOffset>346075</wp:posOffset>
                </wp:positionV>
                <wp:extent cx="7105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404620"/>
                        </a:xfrm>
                        <a:prstGeom prst="rect">
                          <a:avLst/>
                        </a:prstGeom>
                        <a:solidFill>
                          <a:srgbClr val="FFFFFF"/>
                        </a:solidFill>
                        <a:ln w="9525">
                          <a:solidFill>
                            <a:schemeClr val="bg1"/>
                          </a:solidFill>
                          <a:miter lim="800000"/>
                          <a:headEnd/>
                          <a:tailEnd/>
                        </a:ln>
                      </wps:spPr>
                      <wps:txbx>
                        <w:txbxContent>
                          <w:p w14:paraId="7C366033" w14:textId="77777777" w:rsidR="00BD2600" w:rsidRDefault="00BD2600" w:rsidP="00BD2600">
                            <w:r w:rsidRPr="002739B9">
                              <w:rPr>
                                <w:rFonts w:ascii="Arial" w:hAnsi="Arial" w:cs="Arial"/>
                                <w:sz w:val="18"/>
                                <w:szCs w:val="18"/>
                                <w:vertAlign w:val="superscript"/>
                              </w:rPr>
                              <w:t>1</w:t>
                            </w:r>
                            <w:r w:rsidRPr="002739B9">
                              <w:rPr>
                                <w:rFonts w:ascii="Arial" w:hAnsi="Arial" w:cs="Arial"/>
                                <w:sz w:val="18"/>
                                <w:szCs w:val="18"/>
                              </w:rPr>
                              <w:t>A Classification of Residential Neighbourhoods (ACORN), Income Deprivation Affecting Children Index (IDACI),  Index of Multiple Deprivation (IMD)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403A9" id="Text Box 2" o:spid="_x0000_s1028" type="#_x0000_t202" style="position:absolute;left:0;text-align:left;margin-left:-65.75pt;margin-top:27.25pt;width:559.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" strokecolor="white [3212]">
                <v:textbox style="mso-fit-shape-to-text:t">
                  <w:txbxContent>
                    <w:p w14:paraId="7C366033" w14:textId="77777777" w:rsidR="00BD2600" w:rsidRDefault="00BD2600" w:rsidP="00BD2600">
                      <w:r w:rsidRPr="002739B9">
                        <w:rPr>
                          <w:rFonts w:ascii="Arial" w:hAnsi="Arial" w:cs="Arial"/>
                          <w:sz w:val="18"/>
                          <w:szCs w:val="18"/>
                          <w:vertAlign w:val="superscript"/>
                        </w:rPr>
                        <w:t>1</w:t>
                      </w:r>
                      <w:r w:rsidRPr="002739B9">
                        <w:rPr>
                          <w:rFonts w:ascii="Arial" w:hAnsi="Arial" w:cs="Arial"/>
                          <w:sz w:val="18"/>
                          <w:szCs w:val="18"/>
                        </w:rPr>
                        <w:t>A Classification of Residential Neighbourhoods (ACORN), Income Deprivation Affecting Children Index (IDACI),  Index of Multiple Deprivation (IMD)</w:t>
                      </w:r>
                    </w:p>
                  </w:txbxContent>
                </v:textbox>
                <w10:wrap type="square"/>
              </v:shape>
            </w:pict>
          </mc:Fallback>
        </mc:AlternateContent>
      </w:r>
    </w:p>
    <w:p w14:paraId="0F9B516B" w14:textId="00C8F07D" w:rsidR="00285E39" w:rsidRDefault="006601FA" w:rsidP="00D90C68">
      <w:pPr>
        <w:numPr>
          <w:ilvl w:val="0"/>
          <w:numId w:val="1"/>
        </w:numPr>
        <w:tabs>
          <w:tab w:val="clear" w:pos="5513"/>
          <w:tab w:val="num" w:pos="-142"/>
        </w:tabs>
        <w:ind w:left="-142" w:hanging="567"/>
        <w:jc w:val="both"/>
        <w:rPr>
          <w:rFonts w:ascii="Arial" w:hAnsi="Arial" w:cs="Arial"/>
        </w:rPr>
      </w:pPr>
      <w:r>
        <w:rPr>
          <w:rFonts w:ascii="Arial" w:hAnsi="Arial" w:cs="Arial"/>
        </w:rPr>
        <w:br w:type="page"/>
      </w:r>
      <w:r w:rsidR="004F15B2" w:rsidRPr="004F15B2">
        <w:rPr>
          <w:rFonts w:ascii="Arial" w:hAnsi="Arial" w:cs="Arial"/>
        </w:rPr>
        <w:lastRenderedPageBreak/>
        <w:t xml:space="preserve">This will target funding to those children living in the 37.5% most deprived areas.  By using this new proposed methodology it is estimated that </w:t>
      </w:r>
      <w:r w:rsidR="004C557F">
        <w:rPr>
          <w:rFonts w:ascii="Arial" w:hAnsi="Arial" w:cs="Arial"/>
        </w:rPr>
        <w:t>36</w:t>
      </w:r>
      <w:r w:rsidR="004F15B2" w:rsidRPr="004F15B2">
        <w:rPr>
          <w:rFonts w:ascii="Arial" w:hAnsi="Arial" w:cs="Arial"/>
        </w:rPr>
        <w:t>.4</w:t>
      </w:r>
      <w:r w:rsidR="004C557F">
        <w:rPr>
          <w:rFonts w:ascii="Arial" w:hAnsi="Arial" w:cs="Arial"/>
        </w:rPr>
        <w:t>7</w:t>
      </w:r>
      <w:r w:rsidR="004F15B2" w:rsidRPr="004F15B2">
        <w:rPr>
          <w:rFonts w:ascii="Arial" w:hAnsi="Arial" w:cs="Arial"/>
        </w:rPr>
        <w:t xml:space="preserve">% of 3-4 year olds would attract funding through this supplement.  It is estimated that the same proportion of children taking up the new free entitlements would attract funding through this supplement.  </w:t>
      </w:r>
    </w:p>
    <w:p w14:paraId="2C1EB3E9" w14:textId="778C4387" w:rsidR="00BD2600" w:rsidRDefault="00BD2600" w:rsidP="00BD2600">
      <w:pPr>
        <w:jc w:val="both"/>
        <w:rPr>
          <w:rFonts w:ascii="Arial" w:hAnsi="Arial" w:cs="Arial"/>
        </w:rPr>
      </w:pPr>
      <w:r>
        <w:rPr>
          <w:rFonts w:ascii="Arial" w:hAnsi="Arial" w:cs="Arial"/>
          <w:bCs/>
          <w:iCs/>
          <w:noProof/>
          <w:highlight w:val="yellow"/>
        </w:rPr>
        <mc:AlternateContent>
          <mc:Choice Requires="wps">
            <w:drawing>
              <wp:anchor distT="0" distB="0" distL="114300" distR="114300" simplePos="0" relativeHeight="251665920" behindDoc="0" locked="0" layoutInCell="1" allowOverlap="1" wp14:anchorId="09B5A7D5" wp14:editId="040816F0">
                <wp:simplePos x="0" y="0"/>
                <wp:positionH relativeFrom="column">
                  <wp:posOffset>-196850</wp:posOffset>
                </wp:positionH>
                <wp:positionV relativeFrom="paragraph">
                  <wp:posOffset>185420</wp:posOffset>
                </wp:positionV>
                <wp:extent cx="5536565" cy="1228725"/>
                <wp:effectExtent l="6985" t="1016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228725"/>
                        </a:xfrm>
                        <a:prstGeom prst="rect">
                          <a:avLst/>
                        </a:prstGeom>
                        <a:solidFill>
                          <a:srgbClr val="FFFFFF"/>
                        </a:solidFill>
                        <a:ln w="9525">
                          <a:solidFill>
                            <a:srgbClr val="000000"/>
                          </a:solidFill>
                          <a:miter lim="800000"/>
                          <a:headEnd/>
                          <a:tailEnd/>
                        </a:ln>
                      </wps:spPr>
                      <wps:txbx>
                        <w:txbxContent>
                          <w:p w14:paraId="2D682730" w14:textId="77777777" w:rsidR="00BD2600" w:rsidRDefault="00BD2600" w:rsidP="00BD2600">
                            <w:pPr>
                              <w:rPr>
                                <w:rFonts w:ascii="Arial" w:hAnsi="Arial" w:cs="Arial"/>
                                <w:b/>
                              </w:rPr>
                            </w:pPr>
                            <w:r w:rsidRPr="008D69AA">
                              <w:rPr>
                                <w:rFonts w:ascii="Arial" w:hAnsi="Arial" w:cs="Arial"/>
                                <w:b/>
                              </w:rPr>
                              <w:t xml:space="preserve">Consultation Question </w:t>
                            </w:r>
                            <w:r>
                              <w:rPr>
                                <w:rFonts w:ascii="Arial" w:hAnsi="Arial" w:cs="Arial"/>
                                <w:b/>
                              </w:rPr>
                              <w:t>3</w:t>
                            </w:r>
                            <w:r w:rsidRPr="008D69AA">
                              <w:rPr>
                                <w:rFonts w:ascii="Arial" w:hAnsi="Arial" w:cs="Arial"/>
                                <w:b/>
                              </w:rPr>
                              <w:t xml:space="preserve">:  </w:t>
                            </w:r>
                          </w:p>
                          <w:p w14:paraId="0FB41503" w14:textId="77777777" w:rsidR="00BD2600" w:rsidRDefault="00BD2600" w:rsidP="00BD2600">
                            <w:pPr>
                              <w:rPr>
                                <w:rFonts w:ascii="Arial" w:hAnsi="Arial" w:cs="Arial"/>
                                <w:b/>
                              </w:rPr>
                            </w:pPr>
                          </w:p>
                          <w:p w14:paraId="0A96CCE4" w14:textId="17B19202" w:rsidR="00BD2600" w:rsidRPr="00504A5B" w:rsidRDefault="00BD2600" w:rsidP="00BD2600">
                            <w:pPr>
                              <w:rPr>
                                <w:rFonts w:ascii="Arial" w:hAnsi="Arial" w:cs="Arial"/>
                                <w:b/>
                                <w:szCs w:val="22"/>
                              </w:rPr>
                            </w:pPr>
                            <w:r w:rsidRPr="00504A5B">
                              <w:rPr>
                                <w:rFonts w:ascii="Arial" w:hAnsi="Arial" w:cs="Arial"/>
                                <w:b/>
                                <w:szCs w:val="22"/>
                              </w:rPr>
                              <w:t>Do you agree that the deprivation supplement should be allocated to providers based on early years children accessing free entitlement living in IDACI bandings A to F</w:t>
                            </w:r>
                            <w:r w:rsidR="006F09F6">
                              <w:rPr>
                                <w:rFonts w:ascii="Arial" w:hAnsi="Arial" w:cs="Arial"/>
                                <w:b/>
                                <w:szCs w:val="22"/>
                              </w:rPr>
                              <w:t xml:space="preserve"> instead of the current methodology for deprivation</w:t>
                            </w:r>
                            <w:r w:rsidRPr="00504A5B">
                              <w:rPr>
                                <w:rFonts w:ascii="Arial" w:hAnsi="Arial" w:cs="Arial"/>
                                <w:b/>
                                <w:szCs w:val="22"/>
                              </w:rPr>
                              <w:t>?</w:t>
                            </w:r>
                          </w:p>
                          <w:p w14:paraId="563EEE2A" w14:textId="77777777" w:rsidR="00BD2600" w:rsidRPr="008D69AA" w:rsidRDefault="00BD2600" w:rsidP="00BD2600">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A7D5" id="_x0000_s1029" type="#_x0000_t202" style="position:absolute;left:0;text-align:left;margin-left:-15.5pt;margin-top:14.6pt;width:435.95pt;height:9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">
                <v:textbox>
                  <w:txbxContent>
                    <w:p w14:paraId="2D682730" w14:textId="77777777" w:rsidR="00BD2600" w:rsidRDefault="00BD2600" w:rsidP="00BD2600">
                      <w:pPr>
                        <w:rPr>
                          <w:rFonts w:ascii="Arial" w:hAnsi="Arial" w:cs="Arial"/>
                          <w:b/>
                        </w:rPr>
                      </w:pPr>
                      <w:r w:rsidRPr="008D69AA">
                        <w:rPr>
                          <w:rFonts w:ascii="Arial" w:hAnsi="Arial" w:cs="Arial"/>
                          <w:b/>
                        </w:rPr>
                        <w:t xml:space="preserve">Consultation Question </w:t>
                      </w:r>
                      <w:r>
                        <w:rPr>
                          <w:rFonts w:ascii="Arial" w:hAnsi="Arial" w:cs="Arial"/>
                          <w:b/>
                        </w:rPr>
                        <w:t>3</w:t>
                      </w:r>
                      <w:r w:rsidRPr="008D69AA">
                        <w:rPr>
                          <w:rFonts w:ascii="Arial" w:hAnsi="Arial" w:cs="Arial"/>
                          <w:b/>
                        </w:rPr>
                        <w:t xml:space="preserve">:  </w:t>
                      </w:r>
                    </w:p>
                    <w:p w14:paraId="0FB41503" w14:textId="77777777" w:rsidR="00BD2600" w:rsidRDefault="00BD2600" w:rsidP="00BD2600">
                      <w:pPr>
                        <w:rPr>
                          <w:rFonts w:ascii="Arial" w:hAnsi="Arial" w:cs="Arial"/>
                          <w:b/>
                        </w:rPr>
                      </w:pPr>
                    </w:p>
                    <w:p w14:paraId="0A96CCE4" w14:textId="17B19202" w:rsidR="00BD2600" w:rsidRPr="00504A5B" w:rsidRDefault="00BD2600" w:rsidP="00BD2600">
                      <w:pPr>
                        <w:rPr>
                          <w:rFonts w:ascii="Arial" w:hAnsi="Arial" w:cs="Arial"/>
                          <w:b/>
                          <w:szCs w:val="22"/>
                        </w:rPr>
                      </w:pPr>
                      <w:r w:rsidRPr="00504A5B">
                        <w:rPr>
                          <w:rFonts w:ascii="Arial" w:hAnsi="Arial" w:cs="Arial"/>
                          <w:b/>
                          <w:szCs w:val="22"/>
                        </w:rPr>
                        <w:t>Do you agree that the deprivation supplement should be allocated to providers based on early years children accessing free entitlement living in IDACI bandings A to F</w:t>
                      </w:r>
                      <w:r w:rsidR="006F09F6">
                        <w:rPr>
                          <w:rFonts w:ascii="Arial" w:hAnsi="Arial" w:cs="Arial"/>
                          <w:b/>
                          <w:szCs w:val="22"/>
                        </w:rPr>
                        <w:t xml:space="preserve"> instead of the current methodology for deprivation</w:t>
                      </w:r>
                      <w:r w:rsidRPr="00504A5B">
                        <w:rPr>
                          <w:rFonts w:ascii="Arial" w:hAnsi="Arial" w:cs="Arial"/>
                          <w:b/>
                          <w:szCs w:val="22"/>
                        </w:rPr>
                        <w:t>?</w:t>
                      </w:r>
                    </w:p>
                    <w:p w14:paraId="563EEE2A" w14:textId="77777777" w:rsidR="00BD2600" w:rsidRPr="008D69AA" w:rsidRDefault="00BD2600" w:rsidP="00BD2600">
                      <w:pPr>
                        <w:rPr>
                          <w:rFonts w:ascii="Arial" w:hAnsi="Arial" w:cs="Arial"/>
                          <w:b/>
                        </w:rPr>
                      </w:pPr>
                    </w:p>
                  </w:txbxContent>
                </v:textbox>
              </v:shape>
            </w:pict>
          </mc:Fallback>
        </mc:AlternateContent>
      </w:r>
    </w:p>
    <w:p w14:paraId="6B2144C1" w14:textId="5D5D2AB0" w:rsidR="00BD2600" w:rsidRDefault="00BD2600" w:rsidP="00BD2600">
      <w:pPr>
        <w:jc w:val="both"/>
        <w:rPr>
          <w:rFonts w:ascii="Arial" w:hAnsi="Arial" w:cs="Arial"/>
        </w:rPr>
      </w:pPr>
    </w:p>
    <w:p w14:paraId="195AE470" w14:textId="7625CB70" w:rsidR="00BD2600" w:rsidRDefault="00BD2600" w:rsidP="00BD2600">
      <w:pPr>
        <w:jc w:val="both"/>
        <w:rPr>
          <w:rFonts w:ascii="Arial" w:hAnsi="Arial" w:cs="Arial"/>
        </w:rPr>
      </w:pPr>
    </w:p>
    <w:p w14:paraId="7301F704" w14:textId="1AD8B528" w:rsidR="00BD2600" w:rsidRDefault="00BD2600" w:rsidP="00BD2600">
      <w:pPr>
        <w:jc w:val="both"/>
        <w:rPr>
          <w:rFonts w:ascii="Arial" w:hAnsi="Arial" w:cs="Arial"/>
        </w:rPr>
      </w:pPr>
    </w:p>
    <w:p w14:paraId="790F2CAD" w14:textId="4EF5EFB8" w:rsidR="00BD2600" w:rsidRDefault="00BD2600" w:rsidP="00BD2600">
      <w:pPr>
        <w:jc w:val="both"/>
        <w:rPr>
          <w:rFonts w:ascii="Arial" w:hAnsi="Arial" w:cs="Arial"/>
        </w:rPr>
      </w:pPr>
    </w:p>
    <w:p w14:paraId="53A10B3A" w14:textId="6FF519A9" w:rsidR="00BD2600" w:rsidRDefault="00BD2600" w:rsidP="00BD2600">
      <w:pPr>
        <w:jc w:val="both"/>
        <w:rPr>
          <w:rFonts w:ascii="Arial" w:hAnsi="Arial" w:cs="Arial"/>
        </w:rPr>
      </w:pPr>
    </w:p>
    <w:p w14:paraId="669CB1FF" w14:textId="08E30DF9" w:rsidR="00BD2600" w:rsidRDefault="00BD2600" w:rsidP="00BD2600">
      <w:pPr>
        <w:jc w:val="both"/>
        <w:rPr>
          <w:rFonts w:ascii="Arial" w:hAnsi="Arial" w:cs="Arial"/>
        </w:rPr>
      </w:pPr>
    </w:p>
    <w:p w14:paraId="649C8AFE" w14:textId="2D1E4781" w:rsidR="00BD2600" w:rsidRDefault="00BD2600" w:rsidP="00BD2600">
      <w:pPr>
        <w:jc w:val="both"/>
        <w:rPr>
          <w:rFonts w:ascii="Arial" w:hAnsi="Arial" w:cs="Arial"/>
        </w:rPr>
      </w:pPr>
    </w:p>
    <w:p w14:paraId="14D106C9" w14:textId="31FDFC13" w:rsidR="00BD2600" w:rsidRDefault="00BD2600" w:rsidP="00BD2600">
      <w:pPr>
        <w:jc w:val="both"/>
        <w:rPr>
          <w:rFonts w:ascii="Arial" w:hAnsi="Arial" w:cs="Arial"/>
        </w:rPr>
      </w:pPr>
    </w:p>
    <w:p w14:paraId="548F3BA1" w14:textId="5EB9D25C" w:rsidR="004F15B2" w:rsidRDefault="00EE260B" w:rsidP="004F15B2">
      <w:pPr>
        <w:numPr>
          <w:ilvl w:val="0"/>
          <w:numId w:val="1"/>
        </w:numPr>
        <w:tabs>
          <w:tab w:val="clear" w:pos="5513"/>
          <w:tab w:val="num" w:pos="-142"/>
        </w:tabs>
        <w:ind w:left="-142" w:hanging="567"/>
        <w:jc w:val="both"/>
        <w:rPr>
          <w:rFonts w:ascii="Arial" w:hAnsi="Arial" w:cs="Arial"/>
        </w:rPr>
      </w:pPr>
      <w:r>
        <w:rPr>
          <w:rFonts w:ascii="Arial" w:hAnsi="Arial" w:cs="Arial"/>
        </w:rPr>
        <w:t>A</w:t>
      </w:r>
      <w:r w:rsidR="004F15B2" w:rsidRPr="004F15B2">
        <w:rPr>
          <w:rFonts w:ascii="Arial" w:hAnsi="Arial" w:cs="Arial"/>
        </w:rPr>
        <w:t xml:space="preserve">fter taking into consideration the proposed centrally retained budgets, the SEN Inclusion fund and the estimated funding channelled through the deprivation supplement of £0.21 per hour the proposed base rate for the 2 </w:t>
      </w:r>
      <w:r w:rsidR="00BD2600">
        <w:rPr>
          <w:rFonts w:ascii="Arial" w:hAnsi="Arial" w:cs="Arial"/>
        </w:rPr>
        <w:t>Y</w:t>
      </w:r>
      <w:r w:rsidR="004F15B2" w:rsidRPr="004F15B2">
        <w:rPr>
          <w:rFonts w:ascii="Arial" w:hAnsi="Arial" w:cs="Arial"/>
        </w:rPr>
        <w:t xml:space="preserve">ear </w:t>
      </w:r>
      <w:r w:rsidR="00BD2600">
        <w:rPr>
          <w:rFonts w:ascii="Arial" w:hAnsi="Arial" w:cs="Arial"/>
        </w:rPr>
        <w:t>O</w:t>
      </w:r>
      <w:r w:rsidR="004F15B2" w:rsidRPr="004F15B2">
        <w:rPr>
          <w:rFonts w:ascii="Arial" w:hAnsi="Arial" w:cs="Arial"/>
        </w:rPr>
        <w:t>lds has been calculated as £</w:t>
      </w:r>
      <w:r w:rsidR="004C557F">
        <w:rPr>
          <w:rFonts w:ascii="Arial" w:hAnsi="Arial" w:cs="Arial"/>
        </w:rPr>
        <w:t>7</w:t>
      </w:r>
      <w:r w:rsidR="004F15B2" w:rsidRPr="004F15B2">
        <w:rPr>
          <w:rFonts w:ascii="Arial" w:hAnsi="Arial" w:cs="Arial"/>
        </w:rPr>
        <w:t>.</w:t>
      </w:r>
      <w:r w:rsidR="004C557F">
        <w:rPr>
          <w:rFonts w:ascii="Arial" w:hAnsi="Arial" w:cs="Arial"/>
        </w:rPr>
        <w:t>00</w:t>
      </w:r>
      <w:r w:rsidR="004F15B2" w:rsidRPr="004F15B2">
        <w:rPr>
          <w:rFonts w:ascii="Arial" w:hAnsi="Arial" w:cs="Arial"/>
        </w:rPr>
        <w:t xml:space="preserve"> and £9.</w:t>
      </w:r>
      <w:r w:rsidR="004C557F">
        <w:rPr>
          <w:rFonts w:ascii="Arial" w:hAnsi="Arial" w:cs="Arial"/>
        </w:rPr>
        <w:t>59</w:t>
      </w:r>
      <w:r w:rsidR="004F15B2" w:rsidRPr="004F15B2">
        <w:rPr>
          <w:rFonts w:ascii="Arial" w:hAnsi="Arial" w:cs="Arial"/>
        </w:rPr>
        <w:t xml:space="preserve"> for the Under 2s as summarised in the 2 tables below:</w:t>
      </w:r>
      <w:r w:rsidR="00BD2600" w:rsidRPr="00BD2600">
        <w:rPr>
          <w:rFonts w:ascii="Arial" w:hAnsi="Arial" w:cs="Arial"/>
          <w:noProof/>
        </w:rPr>
        <w:t xml:space="preserve"> </w:t>
      </w:r>
    </w:p>
    <w:p w14:paraId="29F5370D" w14:textId="77777777" w:rsidR="00BD2600" w:rsidRDefault="00BD2600" w:rsidP="00BD2600">
      <w:pPr>
        <w:ind w:left="-142"/>
        <w:jc w:val="both"/>
        <w:rPr>
          <w:rFonts w:ascii="Arial" w:hAnsi="Arial" w:cs="Arial"/>
        </w:rPr>
      </w:pPr>
    </w:p>
    <w:p w14:paraId="6FD4637A" w14:textId="6E08C523" w:rsidR="00BD2600" w:rsidRPr="004F15B2" w:rsidRDefault="004C557F" w:rsidP="00BD2600">
      <w:pPr>
        <w:ind w:left="-142"/>
        <w:jc w:val="both"/>
        <w:rPr>
          <w:rFonts w:ascii="Arial" w:hAnsi="Arial" w:cs="Arial"/>
        </w:rPr>
      </w:pPr>
      <w:r w:rsidRPr="00052B48">
        <w:rPr>
          <w:noProof/>
        </w:rPr>
        <w:drawing>
          <wp:inline distT="0" distB="0" distL="0" distR="0" wp14:anchorId="617FBCA9" wp14:editId="79DD32E9">
            <wp:extent cx="5495925" cy="222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9487" cy="2239359"/>
                    </a:xfrm>
                    <a:prstGeom prst="rect">
                      <a:avLst/>
                    </a:prstGeom>
                    <a:noFill/>
                    <a:ln>
                      <a:noFill/>
                    </a:ln>
                  </pic:spPr>
                </pic:pic>
              </a:graphicData>
            </a:graphic>
          </wp:inline>
        </w:drawing>
      </w:r>
    </w:p>
    <w:p w14:paraId="38E2DEB3" w14:textId="1EA944CE" w:rsidR="00BD2600" w:rsidRDefault="00BD2600" w:rsidP="00BD2600">
      <w:pPr>
        <w:pStyle w:val="ListParagraph"/>
        <w:rPr>
          <w:rFonts w:ascii="Arial" w:hAnsi="Arial" w:cs="Arial"/>
        </w:rPr>
      </w:pPr>
    </w:p>
    <w:p w14:paraId="5EC14603" w14:textId="77777777" w:rsidR="004C557F" w:rsidRDefault="004C557F" w:rsidP="00BD2600">
      <w:pPr>
        <w:pStyle w:val="ListParagraph"/>
        <w:rPr>
          <w:rFonts w:ascii="Arial" w:hAnsi="Arial" w:cs="Arial"/>
        </w:rPr>
      </w:pPr>
    </w:p>
    <w:p w14:paraId="15EF6D74" w14:textId="2C24CECE" w:rsidR="004F15B2" w:rsidRDefault="004C557F" w:rsidP="003C65C5">
      <w:pPr>
        <w:ind w:left="-142"/>
        <w:jc w:val="both"/>
        <w:rPr>
          <w:rFonts w:ascii="Arial" w:hAnsi="Arial" w:cs="Arial"/>
        </w:rPr>
      </w:pPr>
      <w:r w:rsidRPr="00052B48">
        <w:rPr>
          <w:noProof/>
        </w:rPr>
        <w:drawing>
          <wp:inline distT="0" distB="0" distL="0" distR="0" wp14:anchorId="1B1E799F" wp14:editId="61352056">
            <wp:extent cx="5495925" cy="22298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9006" cy="2239165"/>
                    </a:xfrm>
                    <a:prstGeom prst="rect">
                      <a:avLst/>
                    </a:prstGeom>
                    <a:noFill/>
                    <a:ln>
                      <a:noFill/>
                    </a:ln>
                  </pic:spPr>
                </pic:pic>
              </a:graphicData>
            </a:graphic>
          </wp:inline>
        </w:drawing>
      </w:r>
    </w:p>
    <w:p w14:paraId="2EF5A263" w14:textId="77777777" w:rsidR="004C557F" w:rsidRPr="004F15B2" w:rsidRDefault="004C557F" w:rsidP="003C65C5">
      <w:pPr>
        <w:ind w:left="-142"/>
        <w:jc w:val="both"/>
        <w:rPr>
          <w:rFonts w:ascii="Arial" w:hAnsi="Arial" w:cs="Arial"/>
        </w:rPr>
      </w:pPr>
    </w:p>
    <w:p w14:paraId="3BD97982" w14:textId="27899B01" w:rsidR="003C65C5" w:rsidRPr="003C65C5" w:rsidRDefault="003C65C5" w:rsidP="003C65C5">
      <w:pPr>
        <w:jc w:val="both"/>
        <w:rPr>
          <w:rFonts w:ascii="Arial" w:hAnsi="Arial" w:cs="Arial"/>
        </w:rPr>
      </w:pPr>
    </w:p>
    <w:p w14:paraId="3A5E03D0" w14:textId="44F8918A"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lastRenderedPageBreak/>
        <w:t>For the Under 2s it should be noted that the modelling has been based on a full year impact however, the proposed funding rates will apply from September 2024 in line with the planned roll out of this phase.</w:t>
      </w:r>
    </w:p>
    <w:p w14:paraId="0EF430C7" w14:textId="77777777" w:rsidR="003C65C5" w:rsidRPr="004F15B2" w:rsidRDefault="003C65C5" w:rsidP="003C65C5">
      <w:pPr>
        <w:ind w:left="-142"/>
        <w:jc w:val="both"/>
        <w:rPr>
          <w:rFonts w:ascii="Arial" w:hAnsi="Arial" w:cs="Arial"/>
        </w:rPr>
      </w:pPr>
    </w:p>
    <w:p w14:paraId="43C52565" w14:textId="5095CF94"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For the 2 year olds, it is recognised that the proposed combined base rate of £</w:t>
      </w:r>
      <w:r w:rsidR="004C557F">
        <w:rPr>
          <w:rFonts w:ascii="Arial" w:hAnsi="Arial" w:cs="Arial"/>
        </w:rPr>
        <w:t>7</w:t>
      </w:r>
      <w:r w:rsidRPr="004F15B2">
        <w:rPr>
          <w:rFonts w:ascii="Arial" w:hAnsi="Arial" w:cs="Arial"/>
        </w:rPr>
        <w:t>.</w:t>
      </w:r>
      <w:r w:rsidR="004C557F">
        <w:rPr>
          <w:rFonts w:ascii="Arial" w:hAnsi="Arial" w:cs="Arial"/>
        </w:rPr>
        <w:t>00</w:t>
      </w:r>
      <w:r w:rsidRPr="004F15B2">
        <w:rPr>
          <w:rFonts w:ascii="Arial" w:hAnsi="Arial" w:cs="Arial"/>
        </w:rPr>
        <w:t xml:space="preserve"> plus the deprivation supplement of £0.21 which totals £7.</w:t>
      </w:r>
      <w:r w:rsidR="004C557F">
        <w:rPr>
          <w:rFonts w:ascii="Arial" w:hAnsi="Arial" w:cs="Arial"/>
        </w:rPr>
        <w:t>21</w:t>
      </w:r>
      <w:r w:rsidRPr="004F15B2">
        <w:rPr>
          <w:rFonts w:ascii="Arial" w:hAnsi="Arial" w:cs="Arial"/>
        </w:rPr>
        <w:t xml:space="preserve"> is lower than the current funding rate that providers receive of £7.2</w:t>
      </w:r>
      <w:r w:rsidR="004C557F">
        <w:rPr>
          <w:rFonts w:ascii="Arial" w:hAnsi="Arial" w:cs="Arial"/>
        </w:rPr>
        <w:t>4</w:t>
      </w:r>
      <w:r w:rsidRPr="004F15B2">
        <w:rPr>
          <w:rFonts w:ascii="Arial" w:hAnsi="Arial" w:cs="Arial"/>
        </w:rPr>
        <w:t xml:space="preserve"> for disadvantaged 2 year olds (which comprises of a base rate £5.63 and early years supplementary grant of £1.6</w:t>
      </w:r>
      <w:r w:rsidR="004C557F">
        <w:rPr>
          <w:rFonts w:ascii="Arial" w:hAnsi="Arial" w:cs="Arial"/>
        </w:rPr>
        <w:t>1</w:t>
      </w:r>
      <w:r w:rsidRPr="004F15B2">
        <w:rPr>
          <w:rFonts w:ascii="Arial" w:hAnsi="Arial" w:cs="Arial"/>
        </w:rPr>
        <w:t>).</w:t>
      </w:r>
    </w:p>
    <w:p w14:paraId="06DE411D" w14:textId="77777777" w:rsidR="003C65C5" w:rsidRDefault="003C65C5" w:rsidP="003C65C5">
      <w:pPr>
        <w:pStyle w:val="ListParagraph"/>
        <w:rPr>
          <w:rFonts w:ascii="Arial" w:hAnsi="Arial" w:cs="Arial"/>
        </w:rPr>
      </w:pPr>
    </w:p>
    <w:p w14:paraId="7D385D91" w14:textId="1733342B"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This is partly due to the new funding formula used by the DfE to calculate the </w:t>
      </w:r>
      <w:r w:rsidR="00285E39">
        <w:rPr>
          <w:rFonts w:ascii="Arial" w:hAnsi="Arial" w:cs="Arial"/>
        </w:rPr>
        <w:t xml:space="preserve">local authority </w:t>
      </w:r>
      <w:r w:rsidRPr="004F15B2">
        <w:rPr>
          <w:rFonts w:ascii="Arial" w:hAnsi="Arial" w:cs="Arial"/>
        </w:rPr>
        <w:t xml:space="preserve">level funding rate which is based on a (national rate + additional needs) x area cost adjustment and funds both disadvantaged 2 year olds and working parents of 2 year olds whereas the current funding formula only funds disadvantaged 2 year olds.  </w:t>
      </w:r>
    </w:p>
    <w:p w14:paraId="11897BEA" w14:textId="77777777" w:rsidR="003C65C5" w:rsidRDefault="003C65C5" w:rsidP="003C65C5">
      <w:pPr>
        <w:pStyle w:val="ListParagraph"/>
        <w:rPr>
          <w:rFonts w:ascii="Arial" w:hAnsi="Arial" w:cs="Arial"/>
        </w:rPr>
      </w:pPr>
    </w:p>
    <w:p w14:paraId="766A879F" w14:textId="7C3468A3" w:rsidR="004F15B2" w:rsidRP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Consideration has been given to increasing the deprivation supplement rate of £0.21 to a level that would uplift the combined base and deprivation rate to £7.2</w:t>
      </w:r>
      <w:r w:rsidR="004C557F">
        <w:rPr>
          <w:rFonts w:ascii="Arial" w:hAnsi="Arial" w:cs="Arial"/>
        </w:rPr>
        <w:t>4</w:t>
      </w:r>
      <w:r w:rsidRPr="004F15B2">
        <w:rPr>
          <w:rFonts w:ascii="Arial" w:hAnsi="Arial" w:cs="Arial"/>
        </w:rPr>
        <w:t>.  However, as the funding available for the funding formula is a fixed amount the more funding allocated through the deprivation supplement the lower the amount of funding available for the base rate as the below example tables  demonstrate:</w:t>
      </w:r>
    </w:p>
    <w:p w14:paraId="2FFE37D3" w14:textId="77777777" w:rsidR="003C65C5" w:rsidRDefault="003C65C5" w:rsidP="003C65C5">
      <w:pPr>
        <w:ind w:left="-142"/>
        <w:jc w:val="both"/>
        <w:rPr>
          <w:rFonts w:ascii="Arial" w:hAnsi="Arial" w:cs="Arial"/>
        </w:rPr>
      </w:pPr>
    </w:p>
    <w:p w14:paraId="6FE1DA04" w14:textId="0374B988" w:rsidR="004F15B2" w:rsidRDefault="004F15B2" w:rsidP="003C65C5">
      <w:pPr>
        <w:ind w:left="-142"/>
        <w:jc w:val="both"/>
        <w:rPr>
          <w:rFonts w:ascii="Arial" w:hAnsi="Arial" w:cs="Arial"/>
        </w:rPr>
      </w:pPr>
      <w:r w:rsidRPr="004F15B2">
        <w:rPr>
          <w:rFonts w:ascii="Arial" w:hAnsi="Arial" w:cs="Arial"/>
        </w:rPr>
        <w:t>Table 1 – Deprivation held at £0.21 per hour:</w:t>
      </w:r>
    </w:p>
    <w:p w14:paraId="1F93C837" w14:textId="77777777" w:rsidR="003C65C5" w:rsidRPr="004F15B2" w:rsidRDefault="003C65C5" w:rsidP="003C65C5">
      <w:pPr>
        <w:ind w:left="-142"/>
        <w:jc w:val="both"/>
        <w:rPr>
          <w:rFonts w:ascii="Arial" w:hAnsi="Arial" w:cs="Arial"/>
        </w:rPr>
      </w:pPr>
    </w:p>
    <w:p w14:paraId="2EED8AF8" w14:textId="71B55725" w:rsidR="004F15B2" w:rsidRPr="003C65C5" w:rsidRDefault="004C557F" w:rsidP="003C65C5">
      <w:pPr>
        <w:ind w:left="-142"/>
        <w:jc w:val="both"/>
        <w:rPr>
          <w:rFonts w:ascii="Arial" w:hAnsi="Arial" w:cs="Arial"/>
        </w:rPr>
      </w:pPr>
      <w:r>
        <w:rPr>
          <w:rFonts w:ascii="Arial" w:hAnsi="Arial" w:cs="Arial"/>
          <w:noProof/>
        </w:rPr>
        <w:drawing>
          <wp:inline distT="0" distB="0" distL="0" distR="0" wp14:anchorId="210CC8C9" wp14:editId="71E311FE">
            <wp:extent cx="5410200" cy="12394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545" cy="1242277"/>
                    </a:xfrm>
                    <a:prstGeom prst="rect">
                      <a:avLst/>
                    </a:prstGeom>
                    <a:noFill/>
                  </pic:spPr>
                </pic:pic>
              </a:graphicData>
            </a:graphic>
          </wp:inline>
        </w:drawing>
      </w:r>
    </w:p>
    <w:p w14:paraId="175CFEEF" w14:textId="77777777" w:rsidR="003C65C5" w:rsidRDefault="003C65C5" w:rsidP="003C65C5">
      <w:pPr>
        <w:ind w:left="-142"/>
        <w:jc w:val="both"/>
        <w:rPr>
          <w:rFonts w:ascii="Arial" w:hAnsi="Arial" w:cs="Arial"/>
        </w:rPr>
      </w:pPr>
    </w:p>
    <w:p w14:paraId="69F92ACD" w14:textId="6F8A9738" w:rsidR="004F15B2" w:rsidRDefault="004F15B2" w:rsidP="003C65C5">
      <w:pPr>
        <w:ind w:left="-142"/>
        <w:jc w:val="both"/>
        <w:rPr>
          <w:rFonts w:ascii="Arial" w:hAnsi="Arial" w:cs="Arial"/>
        </w:rPr>
      </w:pPr>
      <w:r w:rsidRPr="004F15B2">
        <w:rPr>
          <w:rFonts w:ascii="Arial" w:hAnsi="Arial" w:cs="Arial"/>
        </w:rPr>
        <w:t>Table 2 – Impact on base rate of increasing Deprivation rate:</w:t>
      </w:r>
    </w:p>
    <w:p w14:paraId="7A5CB9AB" w14:textId="77777777" w:rsidR="003C65C5" w:rsidRPr="004F15B2" w:rsidRDefault="003C65C5" w:rsidP="003C65C5">
      <w:pPr>
        <w:ind w:left="-142"/>
        <w:jc w:val="both"/>
        <w:rPr>
          <w:rFonts w:ascii="Arial" w:hAnsi="Arial" w:cs="Arial"/>
        </w:rPr>
      </w:pPr>
    </w:p>
    <w:p w14:paraId="16EBEB18" w14:textId="5F9B47FD" w:rsidR="004F15B2" w:rsidRPr="004F15B2" w:rsidRDefault="004C557F" w:rsidP="003C65C5">
      <w:pPr>
        <w:ind w:left="-142"/>
        <w:jc w:val="both"/>
        <w:rPr>
          <w:rFonts w:ascii="Arial" w:hAnsi="Arial" w:cs="Arial"/>
        </w:rPr>
      </w:pPr>
      <w:r w:rsidRPr="00052B48">
        <w:rPr>
          <w:noProof/>
        </w:rPr>
        <w:drawing>
          <wp:inline distT="0" distB="0" distL="0" distR="0" wp14:anchorId="63259C29" wp14:editId="3EA99126">
            <wp:extent cx="5410200" cy="12394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2110" cy="1246728"/>
                    </a:xfrm>
                    <a:prstGeom prst="rect">
                      <a:avLst/>
                    </a:prstGeom>
                    <a:noFill/>
                    <a:ln>
                      <a:noFill/>
                    </a:ln>
                  </pic:spPr>
                </pic:pic>
              </a:graphicData>
            </a:graphic>
          </wp:inline>
        </w:drawing>
      </w:r>
    </w:p>
    <w:p w14:paraId="3429B77F" w14:textId="77777777" w:rsidR="003C65C5" w:rsidRDefault="003C65C5" w:rsidP="003C65C5">
      <w:pPr>
        <w:ind w:left="-142"/>
        <w:jc w:val="both"/>
        <w:rPr>
          <w:rFonts w:ascii="Arial" w:hAnsi="Arial" w:cs="Arial"/>
        </w:rPr>
      </w:pPr>
    </w:p>
    <w:p w14:paraId="73A6AB6B" w14:textId="3891BD59"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As shown in Table 2, the deprivation supplement would need to be set at £0.3</w:t>
      </w:r>
      <w:r w:rsidR="004C557F">
        <w:rPr>
          <w:rFonts w:ascii="Arial" w:hAnsi="Arial" w:cs="Arial"/>
        </w:rPr>
        <w:t>2</w:t>
      </w:r>
      <w:r w:rsidRPr="004F15B2">
        <w:rPr>
          <w:rFonts w:ascii="Arial" w:hAnsi="Arial" w:cs="Arial"/>
        </w:rPr>
        <w:t xml:space="preserve"> to achieve a combined rate of £7.2</w:t>
      </w:r>
      <w:r w:rsidR="004C557F">
        <w:rPr>
          <w:rFonts w:ascii="Arial" w:hAnsi="Arial" w:cs="Arial"/>
        </w:rPr>
        <w:t>4</w:t>
      </w:r>
      <w:r w:rsidRPr="004F15B2">
        <w:rPr>
          <w:rFonts w:ascii="Arial" w:hAnsi="Arial" w:cs="Arial"/>
        </w:rPr>
        <w:t xml:space="preserve"> but the base rate for all providers would reduce to £6.9</w:t>
      </w:r>
      <w:r w:rsidR="004C557F">
        <w:rPr>
          <w:rFonts w:ascii="Arial" w:hAnsi="Arial" w:cs="Arial"/>
        </w:rPr>
        <w:t>6</w:t>
      </w:r>
      <w:r w:rsidRPr="004F15B2">
        <w:rPr>
          <w:rFonts w:ascii="Arial" w:hAnsi="Arial" w:cs="Arial"/>
        </w:rPr>
        <w:t xml:space="preserve"> having a wider and significant impact on overall funding levels for all providers.</w:t>
      </w:r>
    </w:p>
    <w:p w14:paraId="7700C2EB" w14:textId="77777777" w:rsidR="003C65C5" w:rsidRPr="004F15B2" w:rsidRDefault="003C65C5" w:rsidP="003C65C5">
      <w:pPr>
        <w:ind w:left="-142"/>
        <w:jc w:val="both"/>
        <w:rPr>
          <w:rFonts w:ascii="Arial" w:hAnsi="Arial" w:cs="Arial"/>
        </w:rPr>
      </w:pPr>
    </w:p>
    <w:p w14:paraId="5C0B0E72" w14:textId="7342A069"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 xml:space="preserve">The impact of the proposed 2 year old base rate for the new free entitlement on those  providers that currently charge parents has also been considered.   The current hourly rates charged by providers to fee paying parents of 2 year olds varies but the average is in the region of £7.00 locally.   Therefore, it is proposed </w:t>
      </w:r>
      <w:r w:rsidRPr="004F15B2">
        <w:rPr>
          <w:rFonts w:ascii="Arial" w:hAnsi="Arial" w:cs="Arial"/>
        </w:rPr>
        <w:lastRenderedPageBreak/>
        <w:t xml:space="preserve">to hold the deprivation rate at £0.21 to ensure that the base rate is as close to the average charged by providers as possible so that the impact of moving from fee paying to free entitlement is kept to a minimum. </w:t>
      </w:r>
    </w:p>
    <w:p w14:paraId="49018725" w14:textId="77777777" w:rsidR="003C65C5" w:rsidRDefault="003C65C5" w:rsidP="003C65C5">
      <w:pPr>
        <w:pStyle w:val="ListParagraph"/>
        <w:rPr>
          <w:rFonts w:ascii="Arial" w:hAnsi="Arial" w:cs="Arial"/>
        </w:rPr>
      </w:pPr>
    </w:p>
    <w:p w14:paraId="2F361EE1" w14:textId="5AAA80B0" w:rsidR="004F15B2" w:rsidRDefault="004F15B2" w:rsidP="004F15B2">
      <w:pPr>
        <w:numPr>
          <w:ilvl w:val="0"/>
          <w:numId w:val="1"/>
        </w:numPr>
        <w:tabs>
          <w:tab w:val="clear" w:pos="5513"/>
          <w:tab w:val="num" w:pos="-142"/>
        </w:tabs>
        <w:ind w:left="-142" w:hanging="567"/>
        <w:jc w:val="both"/>
        <w:rPr>
          <w:rFonts w:ascii="Arial" w:hAnsi="Arial" w:cs="Arial"/>
        </w:rPr>
      </w:pPr>
      <w:r w:rsidRPr="004F15B2">
        <w:rPr>
          <w:rFonts w:ascii="Arial" w:hAnsi="Arial" w:cs="Arial"/>
        </w:rPr>
        <w:t>In addition to the deprivation supplement additional funding to support disadvantaged children is available through the EYPP.  The DfE have not yet announced the EYPP hourly rate for 2024/25 which local authorities are required to pass on to providers in full.</w:t>
      </w:r>
    </w:p>
    <w:p w14:paraId="5E807375" w14:textId="625CA3E8" w:rsidR="003C65C5" w:rsidRDefault="00285E39" w:rsidP="003C65C5">
      <w:pPr>
        <w:pStyle w:val="ListParagraph"/>
        <w:rPr>
          <w:rFonts w:ascii="Arial" w:hAnsi="Arial" w:cs="Arial"/>
        </w:rPr>
      </w:pPr>
      <w:r>
        <w:rPr>
          <w:rFonts w:ascii="Arial" w:hAnsi="Arial" w:cs="Arial"/>
          <w:bCs/>
          <w:iCs/>
          <w:noProof/>
          <w:highlight w:val="yellow"/>
        </w:rPr>
        <mc:AlternateContent>
          <mc:Choice Requires="wps">
            <w:drawing>
              <wp:anchor distT="0" distB="0" distL="114300" distR="114300" simplePos="0" relativeHeight="251670016" behindDoc="0" locked="0" layoutInCell="1" allowOverlap="1" wp14:anchorId="533AA1C8" wp14:editId="5C773A0E">
                <wp:simplePos x="0" y="0"/>
                <wp:positionH relativeFrom="column">
                  <wp:posOffset>-215900</wp:posOffset>
                </wp:positionH>
                <wp:positionV relativeFrom="paragraph">
                  <wp:posOffset>144780</wp:posOffset>
                </wp:positionV>
                <wp:extent cx="5536565" cy="1228725"/>
                <wp:effectExtent l="6985" t="10160" r="952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228725"/>
                        </a:xfrm>
                        <a:prstGeom prst="rect">
                          <a:avLst/>
                        </a:prstGeom>
                        <a:solidFill>
                          <a:srgbClr val="FFFFFF"/>
                        </a:solidFill>
                        <a:ln w="9525">
                          <a:solidFill>
                            <a:srgbClr val="000000"/>
                          </a:solidFill>
                          <a:miter lim="800000"/>
                          <a:headEnd/>
                          <a:tailEnd/>
                        </a:ln>
                      </wps:spPr>
                      <wps:txbx>
                        <w:txbxContent>
                          <w:p w14:paraId="3B5F0247" w14:textId="77777777" w:rsidR="003C65C5" w:rsidRDefault="003C65C5" w:rsidP="003C65C5">
                            <w:pPr>
                              <w:rPr>
                                <w:rFonts w:ascii="Arial" w:hAnsi="Arial" w:cs="Arial"/>
                                <w:b/>
                              </w:rPr>
                            </w:pPr>
                            <w:r w:rsidRPr="008D69AA">
                              <w:rPr>
                                <w:rFonts w:ascii="Arial" w:hAnsi="Arial" w:cs="Arial"/>
                                <w:b/>
                              </w:rPr>
                              <w:t xml:space="preserve">Consultation Question </w:t>
                            </w:r>
                            <w:r>
                              <w:rPr>
                                <w:rFonts w:ascii="Arial" w:hAnsi="Arial" w:cs="Arial"/>
                                <w:b/>
                              </w:rPr>
                              <w:t>4</w:t>
                            </w:r>
                            <w:r w:rsidRPr="008D69AA">
                              <w:rPr>
                                <w:rFonts w:ascii="Arial" w:hAnsi="Arial" w:cs="Arial"/>
                                <w:b/>
                              </w:rPr>
                              <w:t xml:space="preserve">:  </w:t>
                            </w:r>
                          </w:p>
                          <w:p w14:paraId="46E73D8D" w14:textId="77777777" w:rsidR="003C65C5" w:rsidRDefault="003C65C5" w:rsidP="003C65C5">
                            <w:pPr>
                              <w:rPr>
                                <w:rFonts w:ascii="Arial" w:hAnsi="Arial" w:cs="Arial"/>
                                <w:b/>
                              </w:rPr>
                            </w:pPr>
                          </w:p>
                          <w:p w14:paraId="3031294F" w14:textId="77777777" w:rsidR="003C65C5" w:rsidRPr="00504A5B" w:rsidRDefault="003C65C5" w:rsidP="003C65C5">
                            <w:pPr>
                              <w:rPr>
                                <w:rFonts w:ascii="Arial" w:hAnsi="Arial" w:cs="Arial"/>
                                <w:b/>
                                <w:szCs w:val="22"/>
                              </w:rPr>
                            </w:pPr>
                            <w:r w:rsidRPr="00504A5B">
                              <w:rPr>
                                <w:rFonts w:ascii="Arial" w:hAnsi="Arial" w:cs="Arial"/>
                                <w:b/>
                                <w:szCs w:val="22"/>
                              </w:rPr>
                              <w:t>Do you agree that the deprivation supplement hourly funding rate should be fixed at £0.21 to maximise the base rate paid to providers?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AA1C8" id="_x0000_s1030" type="#_x0000_t202" style="position:absolute;left:0;text-align:left;margin-left:-17pt;margin-top:11.4pt;width:435.95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">
                <v:textbox>
                  <w:txbxContent>
                    <w:p w14:paraId="3B5F0247" w14:textId="77777777" w:rsidR="003C65C5" w:rsidRDefault="003C65C5" w:rsidP="003C65C5">
                      <w:pPr>
                        <w:rPr>
                          <w:rFonts w:ascii="Arial" w:hAnsi="Arial" w:cs="Arial"/>
                          <w:b/>
                        </w:rPr>
                      </w:pPr>
                      <w:r w:rsidRPr="008D69AA">
                        <w:rPr>
                          <w:rFonts w:ascii="Arial" w:hAnsi="Arial" w:cs="Arial"/>
                          <w:b/>
                        </w:rPr>
                        <w:t xml:space="preserve">Consultation Question </w:t>
                      </w:r>
                      <w:r>
                        <w:rPr>
                          <w:rFonts w:ascii="Arial" w:hAnsi="Arial" w:cs="Arial"/>
                          <w:b/>
                        </w:rPr>
                        <w:t>4</w:t>
                      </w:r>
                      <w:r w:rsidRPr="008D69AA">
                        <w:rPr>
                          <w:rFonts w:ascii="Arial" w:hAnsi="Arial" w:cs="Arial"/>
                          <w:b/>
                        </w:rPr>
                        <w:t xml:space="preserve">:  </w:t>
                      </w:r>
                    </w:p>
                    <w:p w14:paraId="46E73D8D" w14:textId="77777777" w:rsidR="003C65C5" w:rsidRDefault="003C65C5" w:rsidP="003C65C5">
                      <w:pPr>
                        <w:rPr>
                          <w:rFonts w:ascii="Arial" w:hAnsi="Arial" w:cs="Arial"/>
                          <w:b/>
                        </w:rPr>
                      </w:pPr>
                    </w:p>
                    <w:p w14:paraId="3031294F" w14:textId="77777777" w:rsidR="003C65C5" w:rsidRPr="00504A5B" w:rsidRDefault="003C65C5" w:rsidP="003C65C5">
                      <w:pPr>
                        <w:rPr>
                          <w:rFonts w:ascii="Arial" w:hAnsi="Arial" w:cs="Arial"/>
                          <w:b/>
                          <w:szCs w:val="22"/>
                        </w:rPr>
                      </w:pPr>
                      <w:r w:rsidRPr="00504A5B">
                        <w:rPr>
                          <w:rFonts w:ascii="Arial" w:hAnsi="Arial" w:cs="Arial"/>
                          <w:b/>
                          <w:szCs w:val="22"/>
                        </w:rPr>
                        <w:t>Do you agree that the deprivation supplement hourly funding rate should be fixed at £0.21 to maximise the base rate paid to providers?</w:t>
                      </w:r>
                    </w:p>
                  </w:txbxContent>
                </v:textbox>
              </v:shape>
            </w:pict>
          </mc:Fallback>
        </mc:AlternateContent>
      </w:r>
    </w:p>
    <w:p w14:paraId="5A17CF81" w14:textId="40A057FF" w:rsidR="003C65C5" w:rsidRDefault="003C65C5" w:rsidP="003C65C5">
      <w:pPr>
        <w:ind w:left="-142"/>
        <w:jc w:val="both"/>
        <w:rPr>
          <w:rFonts w:ascii="Arial" w:hAnsi="Arial" w:cs="Arial"/>
        </w:rPr>
      </w:pPr>
    </w:p>
    <w:p w14:paraId="513F2F4A" w14:textId="4333AE7D" w:rsidR="003C65C5" w:rsidRDefault="003C65C5" w:rsidP="003C65C5">
      <w:pPr>
        <w:ind w:left="-142"/>
        <w:jc w:val="both"/>
        <w:rPr>
          <w:rFonts w:ascii="Arial" w:hAnsi="Arial" w:cs="Arial"/>
        </w:rPr>
      </w:pPr>
    </w:p>
    <w:p w14:paraId="01DAEC92" w14:textId="46B255B0" w:rsidR="003C65C5" w:rsidRDefault="003C65C5" w:rsidP="003C65C5">
      <w:pPr>
        <w:ind w:left="-142"/>
        <w:jc w:val="both"/>
        <w:rPr>
          <w:rFonts w:ascii="Arial" w:hAnsi="Arial" w:cs="Arial"/>
        </w:rPr>
      </w:pPr>
    </w:p>
    <w:p w14:paraId="428E0E5B" w14:textId="5EC9A361" w:rsidR="003C65C5" w:rsidRDefault="003C65C5" w:rsidP="003C65C5">
      <w:pPr>
        <w:ind w:left="-142"/>
        <w:jc w:val="both"/>
        <w:rPr>
          <w:rFonts w:ascii="Arial" w:hAnsi="Arial" w:cs="Arial"/>
        </w:rPr>
      </w:pPr>
    </w:p>
    <w:p w14:paraId="788DB6C6" w14:textId="6FA9B167" w:rsidR="003C65C5" w:rsidRDefault="003C65C5" w:rsidP="003C65C5">
      <w:pPr>
        <w:ind w:left="-142"/>
        <w:jc w:val="both"/>
        <w:rPr>
          <w:rFonts w:ascii="Arial" w:hAnsi="Arial" w:cs="Arial"/>
        </w:rPr>
      </w:pPr>
    </w:p>
    <w:p w14:paraId="5C07B6C6" w14:textId="2EFBBB99" w:rsidR="003C65C5" w:rsidRDefault="003C65C5" w:rsidP="003C65C5">
      <w:pPr>
        <w:ind w:left="-142"/>
        <w:jc w:val="both"/>
        <w:rPr>
          <w:rFonts w:ascii="Arial" w:hAnsi="Arial" w:cs="Arial"/>
        </w:rPr>
      </w:pPr>
    </w:p>
    <w:p w14:paraId="0A58A51E" w14:textId="05C31CC9" w:rsidR="003C65C5" w:rsidRDefault="003C65C5" w:rsidP="003C65C5">
      <w:pPr>
        <w:ind w:left="-142"/>
        <w:jc w:val="both"/>
        <w:rPr>
          <w:rFonts w:ascii="Arial" w:hAnsi="Arial" w:cs="Arial"/>
        </w:rPr>
      </w:pPr>
    </w:p>
    <w:p w14:paraId="6C845AA1" w14:textId="77777777" w:rsidR="003C65C5" w:rsidRPr="004F15B2" w:rsidRDefault="003C65C5" w:rsidP="003C65C5">
      <w:pPr>
        <w:ind w:left="-142"/>
        <w:jc w:val="both"/>
        <w:rPr>
          <w:rFonts w:ascii="Arial" w:hAnsi="Arial" w:cs="Arial"/>
        </w:rPr>
      </w:pPr>
    </w:p>
    <w:p w14:paraId="41C4E292" w14:textId="655F17DC" w:rsidR="00285E39" w:rsidRDefault="00285E39" w:rsidP="003C65C5">
      <w:pPr>
        <w:numPr>
          <w:ilvl w:val="0"/>
          <w:numId w:val="1"/>
        </w:numPr>
        <w:tabs>
          <w:tab w:val="clear" w:pos="5513"/>
          <w:tab w:val="num" w:pos="-142"/>
        </w:tabs>
        <w:ind w:left="-142" w:hanging="567"/>
        <w:jc w:val="both"/>
        <w:rPr>
          <w:rFonts w:ascii="Arial" w:hAnsi="Arial" w:cs="Arial"/>
        </w:rPr>
      </w:pPr>
      <w:r>
        <w:rPr>
          <w:rFonts w:ascii="Arial" w:hAnsi="Arial" w:cs="Arial"/>
        </w:rPr>
        <w:t>The proposed new funding formulae hourly rates for 2 year olds and Under 2s are indicative only and are subject to final confirmation of the local level hourly funding rates which are expected to be published later in the Autumn term</w:t>
      </w:r>
      <w:r w:rsidR="006601FA">
        <w:rPr>
          <w:rFonts w:ascii="Arial" w:hAnsi="Arial" w:cs="Arial"/>
        </w:rPr>
        <w:t xml:space="preserve"> along with the 3-4 year old funding rates</w:t>
      </w:r>
      <w:r>
        <w:rPr>
          <w:rFonts w:ascii="Arial" w:hAnsi="Arial" w:cs="Arial"/>
        </w:rPr>
        <w:t>.</w:t>
      </w:r>
    </w:p>
    <w:p w14:paraId="38BE93D3" w14:textId="77777777" w:rsidR="00285E39" w:rsidRDefault="00285E39" w:rsidP="00285E39">
      <w:pPr>
        <w:ind w:left="-142"/>
        <w:jc w:val="both"/>
        <w:rPr>
          <w:rFonts w:ascii="Arial" w:hAnsi="Arial" w:cs="Arial"/>
        </w:rPr>
      </w:pPr>
    </w:p>
    <w:p w14:paraId="242BD1FC" w14:textId="2E45AB2E" w:rsidR="003C65C5" w:rsidRDefault="004F15B2" w:rsidP="003C65C5">
      <w:pPr>
        <w:numPr>
          <w:ilvl w:val="0"/>
          <w:numId w:val="1"/>
        </w:numPr>
        <w:tabs>
          <w:tab w:val="clear" w:pos="5513"/>
          <w:tab w:val="num" w:pos="-142"/>
        </w:tabs>
        <w:ind w:left="-142" w:hanging="567"/>
        <w:jc w:val="both"/>
        <w:rPr>
          <w:rFonts w:ascii="Arial" w:hAnsi="Arial" w:cs="Arial"/>
        </w:rPr>
      </w:pPr>
      <w:r w:rsidRPr="004F15B2">
        <w:rPr>
          <w:rFonts w:ascii="Arial" w:hAnsi="Arial" w:cs="Arial"/>
        </w:rPr>
        <w:t>The indicative funding rates assume a standard 190 term days in the financial year (April to March), however, early years providers will continue to be funded based on the actual numbers of term days which can be higher or lower than 190 days each financial year.</w:t>
      </w:r>
    </w:p>
    <w:p w14:paraId="4B6E7AB5" w14:textId="77777777" w:rsidR="00285E39" w:rsidRDefault="00285E39" w:rsidP="00285E39">
      <w:pPr>
        <w:jc w:val="both"/>
        <w:rPr>
          <w:rFonts w:ascii="Arial" w:hAnsi="Arial" w:cs="Arial"/>
        </w:rPr>
      </w:pPr>
    </w:p>
    <w:p w14:paraId="45C551AF" w14:textId="77777777" w:rsidR="006601FA" w:rsidRDefault="006601FA" w:rsidP="003C65C5">
      <w:pPr>
        <w:ind w:left="-720"/>
        <w:jc w:val="both"/>
        <w:rPr>
          <w:rFonts w:ascii="Arial" w:hAnsi="Arial" w:cs="Arial"/>
          <w:b/>
          <w:bCs/>
          <w:iCs/>
          <w:u w:val="single"/>
        </w:rPr>
      </w:pPr>
    </w:p>
    <w:p w14:paraId="7EF84140" w14:textId="155A56EC" w:rsidR="00073F81" w:rsidRPr="003C65C5" w:rsidRDefault="00281D10" w:rsidP="003C65C5">
      <w:pPr>
        <w:ind w:left="-720"/>
        <w:jc w:val="both"/>
        <w:rPr>
          <w:rFonts w:ascii="Arial" w:hAnsi="Arial" w:cs="Arial"/>
          <w:b/>
          <w:bCs/>
          <w:iCs/>
          <w:u w:val="single"/>
        </w:rPr>
      </w:pPr>
      <w:r w:rsidRPr="003C65C5">
        <w:rPr>
          <w:rFonts w:ascii="Arial" w:hAnsi="Arial" w:cs="Arial"/>
          <w:b/>
          <w:bCs/>
          <w:iCs/>
          <w:u w:val="single"/>
        </w:rPr>
        <w:t>Areas not impacted by this Consultation</w:t>
      </w:r>
    </w:p>
    <w:p w14:paraId="14EC21F3" w14:textId="77777777" w:rsidR="00073F81" w:rsidRPr="009C27E5" w:rsidRDefault="00073F81" w:rsidP="00073F81">
      <w:pPr>
        <w:jc w:val="both"/>
        <w:rPr>
          <w:rFonts w:ascii="Arial" w:hAnsi="Arial" w:cs="Arial"/>
        </w:rPr>
      </w:pPr>
    </w:p>
    <w:p w14:paraId="41DF17C2" w14:textId="77777777" w:rsidR="00073F81" w:rsidRPr="009C27E5" w:rsidRDefault="00073F81" w:rsidP="00073F81">
      <w:pPr>
        <w:numPr>
          <w:ilvl w:val="0"/>
          <w:numId w:val="1"/>
        </w:numPr>
        <w:tabs>
          <w:tab w:val="num" w:pos="-180"/>
        </w:tabs>
        <w:ind w:left="-180" w:hanging="540"/>
        <w:jc w:val="both"/>
        <w:rPr>
          <w:rFonts w:ascii="Arial" w:hAnsi="Arial" w:cs="Arial"/>
        </w:rPr>
      </w:pPr>
      <w:r w:rsidRPr="009C27E5">
        <w:rPr>
          <w:rFonts w:ascii="Arial" w:hAnsi="Arial" w:cs="Arial"/>
        </w:rPr>
        <w:t>It should be noted that the following</w:t>
      </w:r>
      <w:r w:rsidR="00FB0D0C" w:rsidRPr="009C27E5">
        <w:rPr>
          <w:rFonts w:ascii="Arial" w:hAnsi="Arial" w:cs="Arial"/>
        </w:rPr>
        <w:t xml:space="preserve"> funding streams are not impacted by this consultation:</w:t>
      </w:r>
      <w:r w:rsidRPr="009C27E5">
        <w:rPr>
          <w:rFonts w:ascii="Arial" w:hAnsi="Arial" w:cs="Arial"/>
        </w:rPr>
        <w:t xml:space="preserve"> </w:t>
      </w:r>
    </w:p>
    <w:p w14:paraId="269F34F6" w14:textId="77777777" w:rsidR="00865C38" w:rsidRPr="009C27E5" w:rsidRDefault="00865C38" w:rsidP="00BB485E">
      <w:pPr>
        <w:ind w:left="-180"/>
        <w:jc w:val="both"/>
        <w:rPr>
          <w:rFonts w:ascii="Arial" w:hAnsi="Arial" w:cs="Arial"/>
        </w:rPr>
      </w:pPr>
    </w:p>
    <w:p w14:paraId="1148AA7C" w14:textId="53F44F4C" w:rsidR="00504A5B" w:rsidRDefault="00504A5B" w:rsidP="003C65C5">
      <w:pPr>
        <w:numPr>
          <w:ilvl w:val="0"/>
          <w:numId w:val="2"/>
        </w:numPr>
        <w:jc w:val="both"/>
        <w:rPr>
          <w:rFonts w:ascii="Arial" w:hAnsi="Arial" w:cs="Arial"/>
        </w:rPr>
      </w:pPr>
      <w:r>
        <w:rPr>
          <w:rFonts w:ascii="Arial" w:hAnsi="Arial" w:cs="Arial"/>
        </w:rPr>
        <w:t>Mainstream Schools Reception to Year 11 funding</w:t>
      </w:r>
    </w:p>
    <w:p w14:paraId="307DF2B5" w14:textId="1B792337" w:rsidR="006E6098" w:rsidRPr="009C27E5" w:rsidRDefault="006E6098" w:rsidP="003C65C5">
      <w:pPr>
        <w:numPr>
          <w:ilvl w:val="0"/>
          <w:numId w:val="2"/>
        </w:numPr>
        <w:jc w:val="both"/>
        <w:rPr>
          <w:rFonts w:ascii="Arial" w:hAnsi="Arial" w:cs="Arial"/>
        </w:rPr>
      </w:pPr>
      <w:r>
        <w:rPr>
          <w:rFonts w:ascii="Arial" w:hAnsi="Arial" w:cs="Arial"/>
        </w:rPr>
        <w:t>Special School and Pupil Referral Units</w:t>
      </w:r>
    </w:p>
    <w:p w14:paraId="01960143" w14:textId="77777777" w:rsidR="0029029F" w:rsidRPr="009C27E5" w:rsidRDefault="0029029F" w:rsidP="003C65C5">
      <w:pPr>
        <w:numPr>
          <w:ilvl w:val="0"/>
          <w:numId w:val="2"/>
        </w:numPr>
        <w:jc w:val="both"/>
        <w:rPr>
          <w:rFonts w:ascii="Arial" w:hAnsi="Arial" w:cs="Arial"/>
        </w:rPr>
      </w:pPr>
      <w:r w:rsidRPr="009C27E5">
        <w:rPr>
          <w:rFonts w:ascii="Arial" w:hAnsi="Arial" w:cs="Arial"/>
        </w:rPr>
        <w:t>Post 16 Education</w:t>
      </w:r>
    </w:p>
    <w:p w14:paraId="72BB2680" w14:textId="77777777" w:rsidR="00281D10" w:rsidRPr="009C27E5" w:rsidRDefault="00865C38" w:rsidP="003C65C5">
      <w:pPr>
        <w:numPr>
          <w:ilvl w:val="0"/>
          <w:numId w:val="2"/>
        </w:numPr>
        <w:jc w:val="both"/>
        <w:rPr>
          <w:rFonts w:ascii="Arial" w:hAnsi="Arial" w:cs="Arial"/>
        </w:rPr>
      </w:pPr>
      <w:r w:rsidRPr="009C27E5">
        <w:rPr>
          <w:rFonts w:ascii="Arial" w:hAnsi="Arial" w:cs="Arial"/>
        </w:rPr>
        <w:t>Other government grants including Pupil Premium, Universal Infant Free School Meals, Primary Sport &amp; PE grant</w:t>
      </w:r>
      <w:r w:rsidR="00C75EA2" w:rsidRPr="009C27E5">
        <w:rPr>
          <w:rFonts w:ascii="Arial" w:hAnsi="Arial" w:cs="Arial"/>
        </w:rPr>
        <w:t>.</w:t>
      </w:r>
    </w:p>
    <w:p w14:paraId="10C1016D" w14:textId="77777777" w:rsidR="00281D10" w:rsidRPr="00AA4AE3" w:rsidRDefault="00281D10" w:rsidP="00281D10">
      <w:pPr>
        <w:ind w:left="-720"/>
        <w:jc w:val="both"/>
        <w:rPr>
          <w:rFonts w:ascii="Arial" w:hAnsi="Arial" w:cs="Arial"/>
          <w:b/>
          <w:bCs/>
          <w:iCs/>
          <w:highlight w:val="yellow"/>
          <w:u w:val="single"/>
        </w:rPr>
      </w:pPr>
    </w:p>
    <w:p w14:paraId="57607A74" w14:textId="77777777" w:rsidR="00281D10" w:rsidRPr="009C27E5" w:rsidRDefault="00281D10" w:rsidP="00281D10">
      <w:pPr>
        <w:ind w:left="-720"/>
        <w:jc w:val="both"/>
        <w:rPr>
          <w:rFonts w:ascii="Arial" w:hAnsi="Arial" w:cs="Arial"/>
          <w:b/>
          <w:bCs/>
          <w:iCs/>
          <w:u w:val="single"/>
        </w:rPr>
      </w:pPr>
      <w:r w:rsidRPr="009C27E5">
        <w:rPr>
          <w:rFonts w:ascii="Arial" w:hAnsi="Arial" w:cs="Arial"/>
          <w:b/>
          <w:bCs/>
          <w:iCs/>
          <w:u w:val="single"/>
        </w:rPr>
        <w:t>Responding to the Consultation</w:t>
      </w:r>
    </w:p>
    <w:p w14:paraId="2B469566" w14:textId="77777777" w:rsidR="00281D10" w:rsidRPr="009C27E5" w:rsidRDefault="00281D10" w:rsidP="00281D10">
      <w:pPr>
        <w:ind w:left="-720"/>
        <w:jc w:val="both"/>
        <w:rPr>
          <w:rFonts w:ascii="Arial" w:hAnsi="Arial" w:cs="Arial"/>
          <w:b/>
          <w:bCs/>
          <w:iCs/>
        </w:rPr>
      </w:pPr>
    </w:p>
    <w:p w14:paraId="4DDE3B0D" w14:textId="6476108E" w:rsidR="00281D10" w:rsidRPr="004C557F" w:rsidRDefault="00281D10" w:rsidP="004C557F">
      <w:pPr>
        <w:ind w:left="-142" w:hanging="567"/>
        <w:jc w:val="both"/>
        <w:rPr>
          <w:rFonts w:ascii="Arial" w:hAnsi="Arial" w:cs="Arial"/>
          <w:b/>
        </w:rPr>
      </w:pPr>
      <w:r w:rsidRPr="009C27E5">
        <w:rPr>
          <w:rFonts w:ascii="Arial" w:hAnsi="Arial" w:cs="Arial"/>
          <w:bCs/>
          <w:iCs/>
        </w:rPr>
        <w:t>24.</w:t>
      </w:r>
      <w:r w:rsidRPr="009C27E5">
        <w:rPr>
          <w:rFonts w:ascii="Arial" w:hAnsi="Arial" w:cs="Arial"/>
          <w:bCs/>
          <w:iCs/>
        </w:rPr>
        <w:tab/>
      </w:r>
      <w:r w:rsidR="00504A5B">
        <w:rPr>
          <w:rFonts w:ascii="Arial" w:hAnsi="Arial" w:cs="Arial"/>
        </w:rPr>
        <w:t>Early years providers</w:t>
      </w:r>
      <w:r w:rsidRPr="009C27E5">
        <w:rPr>
          <w:rFonts w:ascii="Arial" w:hAnsi="Arial" w:cs="Arial"/>
        </w:rPr>
        <w:t xml:space="preserve"> are invited to respond to the </w:t>
      </w:r>
      <w:r w:rsidR="00504A5B">
        <w:rPr>
          <w:rFonts w:ascii="Arial" w:hAnsi="Arial" w:cs="Arial"/>
        </w:rPr>
        <w:t>4</w:t>
      </w:r>
      <w:r w:rsidRPr="009C27E5">
        <w:rPr>
          <w:rFonts w:ascii="Arial" w:hAnsi="Arial" w:cs="Arial"/>
        </w:rPr>
        <w:t xml:space="preserve"> questions in this consultation using the </w:t>
      </w:r>
      <w:hyperlink r:id="rId17" w:history="1">
        <w:r w:rsidR="00337A5E" w:rsidRPr="00512FE6">
          <w:rPr>
            <w:rStyle w:val="Hyperlink"/>
            <w:rFonts w:ascii="Arial" w:hAnsi="Arial" w:cs="Arial"/>
          </w:rPr>
          <w:t>online survey</w:t>
        </w:r>
      </w:hyperlink>
      <w:r w:rsidRPr="003C65C5">
        <w:rPr>
          <w:rFonts w:ascii="Arial" w:hAnsi="Arial" w:cs="Arial"/>
          <w:color w:val="0070C0"/>
        </w:rPr>
        <w:t xml:space="preserve"> </w:t>
      </w:r>
      <w:r w:rsidRPr="009C27E5">
        <w:rPr>
          <w:rFonts w:ascii="Arial" w:hAnsi="Arial" w:cs="Arial"/>
        </w:rPr>
        <w:t xml:space="preserve">by </w:t>
      </w:r>
      <w:r w:rsidR="004C557F">
        <w:rPr>
          <w:rFonts w:ascii="Arial" w:hAnsi="Arial" w:cs="Arial"/>
          <w:b/>
        </w:rPr>
        <w:t>Thursday</w:t>
      </w:r>
      <w:r w:rsidR="009C27E5" w:rsidRPr="009C27E5">
        <w:rPr>
          <w:rFonts w:ascii="Arial" w:hAnsi="Arial" w:cs="Arial"/>
          <w:b/>
        </w:rPr>
        <w:t xml:space="preserve"> </w:t>
      </w:r>
      <w:r w:rsidR="004C557F">
        <w:rPr>
          <w:rFonts w:ascii="Arial" w:hAnsi="Arial" w:cs="Arial"/>
          <w:b/>
        </w:rPr>
        <w:t>30</w:t>
      </w:r>
      <w:r w:rsidR="0029029F" w:rsidRPr="009C27E5">
        <w:rPr>
          <w:rFonts w:ascii="Arial" w:hAnsi="Arial" w:cs="Arial"/>
          <w:b/>
        </w:rPr>
        <w:t xml:space="preserve"> </w:t>
      </w:r>
      <w:r w:rsidR="00504A5B">
        <w:rPr>
          <w:rFonts w:ascii="Arial" w:hAnsi="Arial" w:cs="Arial"/>
          <w:b/>
        </w:rPr>
        <w:t>Novemb</w:t>
      </w:r>
      <w:r w:rsidR="006E6098">
        <w:rPr>
          <w:rFonts w:ascii="Arial" w:hAnsi="Arial" w:cs="Arial"/>
          <w:b/>
        </w:rPr>
        <w:t>er</w:t>
      </w:r>
      <w:r w:rsidRPr="009C27E5">
        <w:rPr>
          <w:rFonts w:ascii="Arial" w:hAnsi="Arial" w:cs="Arial"/>
          <w:b/>
        </w:rPr>
        <w:t xml:space="preserve"> 20</w:t>
      </w:r>
      <w:r w:rsidR="00C75EA2" w:rsidRPr="009C27E5">
        <w:rPr>
          <w:rFonts w:ascii="Arial" w:hAnsi="Arial" w:cs="Arial"/>
          <w:b/>
        </w:rPr>
        <w:t>2</w:t>
      </w:r>
      <w:r w:rsidR="009C27E5" w:rsidRPr="009C27E5">
        <w:rPr>
          <w:rFonts w:ascii="Arial" w:hAnsi="Arial" w:cs="Arial"/>
          <w:b/>
        </w:rPr>
        <w:t>3</w:t>
      </w:r>
      <w:r w:rsidRPr="009C27E5">
        <w:rPr>
          <w:rFonts w:ascii="Arial" w:hAnsi="Arial" w:cs="Arial"/>
        </w:rPr>
        <w:t>.   Returns submitted after this date will not be included</w:t>
      </w:r>
      <w:r w:rsidR="00865C38" w:rsidRPr="009C27E5">
        <w:rPr>
          <w:rFonts w:ascii="Arial" w:hAnsi="Arial" w:cs="Arial"/>
        </w:rPr>
        <w:t>.</w:t>
      </w:r>
    </w:p>
    <w:p w14:paraId="618C491F" w14:textId="77777777" w:rsidR="00865C38" w:rsidRPr="009C27E5" w:rsidRDefault="00865C38" w:rsidP="00281D10">
      <w:pPr>
        <w:ind w:left="-142" w:hanging="567"/>
        <w:jc w:val="both"/>
        <w:rPr>
          <w:rFonts w:ascii="Arial" w:hAnsi="Arial" w:cs="Arial"/>
        </w:rPr>
      </w:pPr>
    </w:p>
    <w:p w14:paraId="5DDE1D93" w14:textId="393AC574" w:rsidR="00C72E69" w:rsidRPr="009C27E5" w:rsidRDefault="00281D10" w:rsidP="0097078F">
      <w:pPr>
        <w:ind w:hanging="709"/>
        <w:jc w:val="both"/>
        <w:rPr>
          <w:rFonts w:ascii="Arial" w:hAnsi="Arial" w:cs="Arial"/>
        </w:rPr>
      </w:pPr>
      <w:r w:rsidRPr="009C27E5">
        <w:rPr>
          <w:rFonts w:ascii="Arial" w:hAnsi="Arial" w:cs="Arial"/>
        </w:rPr>
        <w:t>25.</w:t>
      </w:r>
      <w:r w:rsidRPr="009C27E5">
        <w:rPr>
          <w:rFonts w:ascii="Arial" w:hAnsi="Arial" w:cs="Arial"/>
        </w:rPr>
        <w:tab/>
        <w:t xml:space="preserve">We encourage every </w:t>
      </w:r>
      <w:r w:rsidR="00504A5B">
        <w:rPr>
          <w:rFonts w:ascii="Arial" w:hAnsi="Arial" w:cs="Arial"/>
        </w:rPr>
        <w:t>early years provider</w:t>
      </w:r>
      <w:r w:rsidRPr="009C27E5">
        <w:rPr>
          <w:rFonts w:ascii="Arial" w:hAnsi="Arial" w:cs="Arial"/>
        </w:rPr>
        <w:t xml:space="preserve"> to respond. We kindly ask that there is only one response per </w:t>
      </w:r>
      <w:r w:rsidR="00504A5B">
        <w:rPr>
          <w:rFonts w:ascii="Arial" w:hAnsi="Arial" w:cs="Arial"/>
        </w:rPr>
        <w:t>provider</w:t>
      </w:r>
      <w:r w:rsidRPr="009C27E5">
        <w:rPr>
          <w:rFonts w:ascii="Arial" w:hAnsi="Arial" w:cs="Arial"/>
        </w:rPr>
        <w:t>.</w:t>
      </w:r>
    </w:p>
    <w:p w14:paraId="2D217F26" w14:textId="77777777" w:rsidR="00495689" w:rsidRPr="00AA4AE3" w:rsidRDefault="00495689" w:rsidP="0097078F">
      <w:pPr>
        <w:ind w:hanging="709"/>
        <w:jc w:val="both"/>
        <w:rPr>
          <w:rFonts w:ascii="Arial" w:hAnsi="Arial" w:cs="Arial"/>
          <w:highlight w:val="yellow"/>
        </w:rPr>
      </w:pPr>
    </w:p>
    <w:sectPr w:rsidR="00495689" w:rsidRPr="00AA4AE3" w:rsidSect="002739B9">
      <w:footerReference w:type="default" r:id="rId18"/>
      <w:headerReference w:type="first" r:id="rId19"/>
      <w:pgSz w:w="11906" w:h="16838"/>
      <w:pgMar w:top="1276" w:right="1800"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5470" w14:textId="77777777" w:rsidR="003E5E3D" w:rsidRDefault="003E5E3D">
      <w:r>
        <w:separator/>
      </w:r>
    </w:p>
  </w:endnote>
  <w:endnote w:type="continuationSeparator" w:id="0">
    <w:p w14:paraId="737F974B" w14:textId="77777777" w:rsidR="003E5E3D" w:rsidRDefault="003E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79AE" w14:textId="013B708A" w:rsidR="00234406" w:rsidRDefault="004F38B8" w:rsidP="004F38B8">
    <w:pPr>
      <w:pStyle w:val="Footer"/>
      <w:tabs>
        <w:tab w:val="left" w:pos="240"/>
        <w:tab w:val="right" w:pos="8405"/>
      </w:tabs>
    </w:pPr>
    <w:r>
      <w:tab/>
    </w:r>
    <w:r>
      <w:tab/>
    </w:r>
    <w:r w:rsidR="00234406">
      <w:fldChar w:fldCharType="begin"/>
    </w:r>
    <w:r w:rsidR="00234406">
      <w:instrText xml:space="preserve"> PAGE   \* MERGEFORMAT </w:instrText>
    </w:r>
    <w:r w:rsidR="00234406">
      <w:fldChar w:fldCharType="separate"/>
    </w:r>
    <w:r w:rsidR="00234406">
      <w:rPr>
        <w:noProof/>
      </w:rPr>
      <w:t>7</w:t>
    </w:r>
    <w:r w:rsidR="002344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A77" w14:textId="77777777" w:rsidR="003E5E3D" w:rsidRDefault="003E5E3D">
      <w:r>
        <w:separator/>
      </w:r>
    </w:p>
  </w:footnote>
  <w:footnote w:type="continuationSeparator" w:id="0">
    <w:p w14:paraId="0F239A95" w14:textId="77777777" w:rsidR="003E5E3D" w:rsidRDefault="003E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AE70" w14:textId="2ABE52F1" w:rsidR="00D90C68" w:rsidRDefault="00D90C68" w:rsidP="00D90C68">
    <w:pPr>
      <w:pStyle w:val="Header"/>
    </w:pPr>
    <w:r>
      <w:t>sf 021123 Proposed Early Years Funding Formula 2024/25 – Appendix 1</w:t>
    </w:r>
  </w:p>
  <w:p w14:paraId="7C52CE93" w14:textId="77777777" w:rsidR="00D90C68" w:rsidRDefault="00D90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4E7"/>
    <w:multiLevelType w:val="hybridMultilevel"/>
    <w:tmpl w:val="CC020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D9198D"/>
    <w:multiLevelType w:val="hybridMultilevel"/>
    <w:tmpl w:val="EFC277EC"/>
    <w:lvl w:ilvl="0" w:tplc="29365E18">
      <w:start w:val="1"/>
      <w:numFmt w:val="decimal"/>
      <w:lvlText w:val="%1."/>
      <w:lvlJc w:val="left"/>
      <w:pPr>
        <w:tabs>
          <w:tab w:val="num" w:pos="5513"/>
        </w:tabs>
        <w:ind w:left="5723" w:hanging="363"/>
      </w:pPr>
      <w:rPr>
        <w:rFonts w:ascii="Arial" w:hAnsi="Arial" w:cs="Arial" w:hint="default"/>
        <w:b w:val="0"/>
        <w:i w:val="0"/>
        <w:color w:val="auto"/>
      </w:rPr>
    </w:lvl>
    <w:lvl w:ilvl="1" w:tplc="08090001">
      <w:start w:val="1"/>
      <w:numFmt w:val="bullet"/>
      <w:lvlText w:val=""/>
      <w:lvlJc w:val="left"/>
      <w:pPr>
        <w:tabs>
          <w:tab w:val="num" w:pos="6800"/>
        </w:tabs>
        <w:ind w:left="6800" w:hanging="360"/>
      </w:pPr>
      <w:rPr>
        <w:rFonts w:ascii="Symbol" w:hAnsi="Symbol" w:hint="default"/>
        <w:b w:val="0"/>
        <w:i w:val="0"/>
      </w:rPr>
    </w:lvl>
    <w:lvl w:ilvl="2" w:tplc="0809001B">
      <w:start w:val="1"/>
      <w:numFmt w:val="lowerRoman"/>
      <w:lvlText w:val="%3."/>
      <w:lvlJc w:val="right"/>
      <w:pPr>
        <w:tabs>
          <w:tab w:val="num" w:pos="7520"/>
        </w:tabs>
        <w:ind w:left="7520" w:hanging="180"/>
      </w:pPr>
    </w:lvl>
    <w:lvl w:ilvl="3" w:tplc="0809000F">
      <w:start w:val="1"/>
      <w:numFmt w:val="decimal"/>
      <w:lvlText w:val="%4."/>
      <w:lvlJc w:val="left"/>
      <w:pPr>
        <w:tabs>
          <w:tab w:val="num" w:pos="8240"/>
        </w:tabs>
        <w:ind w:left="8240" w:hanging="360"/>
      </w:pPr>
    </w:lvl>
    <w:lvl w:ilvl="4" w:tplc="08090019" w:tentative="1">
      <w:start w:val="1"/>
      <w:numFmt w:val="lowerLetter"/>
      <w:lvlText w:val="%5."/>
      <w:lvlJc w:val="left"/>
      <w:pPr>
        <w:tabs>
          <w:tab w:val="num" w:pos="8960"/>
        </w:tabs>
        <w:ind w:left="8960" w:hanging="360"/>
      </w:pPr>
    </w:lvl>
    <w:lvl w:ilvl="5" w:tplc="0809001B" w:tentative="1">
      <w:start w:val="1"/>
      <w:numFmt w:val="lowerRoman"/>
      <w:lvlText w:val="%6."/>
      <w:lvlJc w:val="right"/>
      <w:pPr>
        <w:tabs>
          <w:tab w:val="num" w:pos="9680"/>
        </w:tabs>
        <w:ind w:left="9680" w:hanging="180"/>
      </w:pPr>
    </w:lvl>
    <w:lvl w:ilvl="6" w:tplc="0809000F" w:tentative="1">
      <w:start w:val="1"/>
      <w:numFmt w:val="decimal"/>
      <w:lvlText w:val="%7."/>
      <w:lvlJc w:val="left"/>
      <w:pPr>
        <w:tabs>
          <w:tab w:val="num" w:pos="10400"/>
        </w:tabs>
        <w:ind w:left="10400" w:hanging="360"/>
      </w:pPr>
    </w:lvl>
    <w:lvl w:ilvl="7" w:tplc="08090019" w:tentative="1">
      <w:start w:val="1"/>
      <w:numFmt w:val="lowerLetter"/>
      <w:lvlText w:val="%8."/>
      <w:lvlJc w:val="left"/>
      <w:pPr>
        <w:tabs>
          <w:tab w:val="num" w:pos="11120"/>
        </w:tabs>
        <w:ind w:left="11120" w:hanging="360"/>
      </w:pPr>
    </w:lvl>
    <w:lvl w:ilvl="8" w:tplc="0809001B" w:tentative="1">
      <w:start w:val="1"/>
      <w:numFmt w:val="lowerRoman"/>
      <w:lvlText w:val="%9."/>
      <w:lvlJc w:val="right"/>
      <w:pPr>
        <w:tabs>
          <w:tab w:val="num" w:pos="11840"/>
        </w:tabs>
        <w:ind w:left="11840" w:hanging="180"/>
      </w:pPr>
    </w:lvl>
  </w:abstractNum>
  <w:abstractNum w:abstractNumId="2" w15:restartNumberingAfterBreak="0">
    <w:nsid w:val="378B0FC5"/>
    <w:multiLevelType w:val="hybridMultilevel"/>
    <w:tmpl w:val="35D82D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8FB31B4"/>
    <w:multiLevelType w:val="hybridMultilevel"/>
    <w:tmpl w:val="E1087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8438B0"/>
    <w:multiLevelType w:val="hybridMultilevel"/>
    <w:tmpl w:val="EDCE836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6BDC1AC3"/>
    <w:multiLevelType w:val="hybridMultilevel"/>
    <w:tmpl w:val="AA60CAB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398242190">
    <w:abstractNumId w:val="1"/>
  </w:num>
  <w:num w:numId="2" w16cid:durableId="13308569">
    <w:abstractNumId w:val="3"/>
  </w:num>
  <w:num w:numId="3" w16cid:durableId="1799837749">
    <w:abstractNumId w:val="4"/>
  </w:num>
  <w:num w:numId="4" w16cid:durableId="1685748680">
    <w:abstractNumId w:val="0"/>
  </w:num>
  <w:num w:numId="5" w16cid:durableId="1144203637">
    <w:abstractNumId w:val="2"/>
  </w:num>
  <w:num w:numId="6" w16cid:durableId="37022639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2B"/>
    <w:rsid w:val="000003C4"/>
    <w:rsid w:val="00013988"/>
    <w:rsid w:val="00014362"/>
    <w:rsid w:val="0002123D"/>
    <w:rsid w:val="00021B51"/>
    <w:rsid w:val="0002483B"/>
    <w:rsid w:val="00025207"/>
    <w:rsid w:val="00027680"/>
    <w:rsid w:val="00033D4B"/>
    <w:rsid w:val="00043B2F"/>
    <w:rsid w:val="0004484C"/>
    <w:rsid w:val="00046CA5"/>
    <w:rsid w:val="00053A54"/>
    <w:rsid w:val="00063298"/>
    <w:rsid w:val="00073F81"/>
    <w:rsid w:val="00090FD7"/>
    <w:rsid w:val="000966CD"/>
    <w:rsid w:val="000A03E0"/>
    <w:rsid w:val="000B4C35"/>
    <w:rsid w:val="000B6BAE"/>
    <w:rsid w:val="000B723E"/>
    <w:rsid w:val="000E1604"/>
    <w:rsid w:val="000E4E02"/>
    <w:rsid w:val="000E5694"/>
    <w:rsid w:val="000F2DF6"/>
    <w:rsid w:val="000F4841"/>
    <w:rsid w:val="000F6970"/>
    <w:rsid w:val="0010486F"/>
    <w:rsid w:val="00111A48"/>
    <w:rsid w:val="00111ABF"/>
    <w:rsid w:val="00125049"/>
    <w:rsid w:val="00134545"/>
    <w:rsid w:val="00136370"/>
    <w:rsid w:val="0013760B"/>
    <w:rsid w:val="00141EF4"/>
    <w:rsid w:val="001450EA"/>
    <w:rsid w:val="001471AD"/>
    <w:rsid w:val="00151AEC"/>
    <w:rsid w:val="0015449F"/>
    <w:rsid w:val="0016673B"/>
    <w:rsid w:val="00170B68"/>
    <w:rsid w:val="0017121C"/>
    <w:rsid w:val="00172221"/>
    <w:rsid w:val="00176E67"/>
    <w:rsid w:val="0018011B"/>
    <w:rsid w:val="00185A34"/>
    <w:rsid w:val="00197608"/>
    <w:rsid w:val="001A7A2B"/>
    <w:rsid w:val="001B09E2"/>
    <w:rsid w:val="001B2392"/>
    <w:rsid w:val="001C50CC"/>
    <w:rsid w:val="001D69D9"/>
    <w:rsid w:val="001D757C"/>
    <w:rsid w:val="001E2BDD"/>
    <w:rsid w:val="001E7744"/>
    <w:rsid w:val="001F0739"/>
    <w:rsid w:val="001F67D8"/>
    <w:rsid w:val="00207DAF"/>
    <w:rsid w:val="002117C3"/>
    <w:rsid w:val="00211958"/>
    <w:rsid w:val="00214627"/>
    <w:rsid w:val="00217244"/>
    <w:rsid w:val="00217BFB"/>
    <w:rsid w:val="00234406"/>
    <w:rsid w:val="002360C3"/>
    <w:rsid w:val="00243B9E"/>
    <w:rsid w:val="00247488"/>
    <w:rsid w:val="00250C44"/>
    <w:rsid w:val="002671A6"/>
    <w:rsid w:val="00272606"/>
    <w:rsid w:val="00272CA6"/>
    <w:rsid w:val="00273053"/>
    <w:rsid w:val="002739B9"/>
    <w:rsid w:val="002812AE"/>
    <w:rsid w:val="00281D10"/>
    <w:rsid w:val="002839C9"/>
    <w:rsid w:val="00285E39"/>
    <w:rsid w:val="0029029F"/>
    <w:rsid w:val="00292488"/>
    <w:rsid w:val="00292CBE"/>
    <w:rsid w:val="00294F1E"/>
    <w:rsid w:val="0029533C"/>
    <w:rsid w:val="0029623C"/>
    <w:rsid w:val="00296A82"/>
    <w:rsid w:val="002A23FC"/>
    <w:rsid w:val="002A4727"/>
    <w:rsid w:val="002A4DAD"/>
    <w:rsid w:val="002B1126"/>
    <w:rsid w:val="002B53A5"/>
    <w:rsid w:val="002E3D6F"/>
    <w:rsid w:val="002E47C5"/>
    <w:rsid w:val="002E4BAC"/>
    <w:rsid w:val="002E6EA2"/>
    <w:rsid w:val="002E6F07"/>
    <w:rsid w:val="00301745"/>
    <w:rsid w:val="003035C5"/>
    <w:rsid w:val="00304584"/>
    <w:rsid w:val="00304EC4"/>
    <w:rsid w:val="00304F2C"/>
    <w:rsid w:val="0031424B"/>
    <w:rsid w:val="00314588"/>
    <w:rsid w:val="00316593"/>
    <w:rsid w:val="00317A51"/>
    <w:rsid w:val="003201EA"/>
    <w:rsid w:val="00322DA6"/>
    <w:rsid w:val="003250CA"/>
    <w:rsid w:val="00335C52"/>
    <w:rsid w:val="00337A5E"/>
    <w:rsid w:val="00350432"/>
    <w:rsid w:val="003551C1"/>
    <w:rsid w:val="00360BEB"/>
    <w:rsid w:val="00361163"/>
    <w:rsid w:val="00364043"/>
    <w:rsid w:val="00366168"/>
    <w:rsid w:val="0036689E"/>
    <w:rsid w:val="0038161B"/>
    <w:rsid w:val="003A0E1C"/>
    <w:rsid w:val="003A1210"/>
    <w:rsid w:val="003A77C2"/>
    <w:rsid w:val="003A7C8C"/>
    <w:rsid w:val="003A7DD7"/>
    <w:rsid w:val="003B2A16"/>
    <w:rsid w:val="003B42B2"/>
    <w:rsid w:val="003C06D4"/>
    <w:rsid w:val="003C0BD5"/>
    <w:rsid w:val="003C65C5"/>
    <w:rsid w:val="003D0BE4"/>
    <w:rsid w:val="003D2643"/>
    <w:rsid w:val="003D4E6D"/>
    <w:rsid w:val="003E55E9"/>
    <w:rsid w:val="003E5E3D"/>
    <w:rsid w:val="003F2C8B"/>
    <w:rsid w:val="003F49ED"/>
    <w:rsid w:val="003F67E0"/>
    <w:rsid w:val="00404B94"/>
    <w:rsid w:val="00404CB1"/>
    <w:rsid w:val="00406CCF"/>
    <w:rsid w:val="00412423"/>
    <w:rsid w:val="00413136"/>
    <w:rsid w:val="00415941"/>
    <w:rsid w:val="004164DD"/>
    <w:rsid w:val="0042394B"/>
    <w:rsid w:val="004312C7"/>
    <w:rsid w:val="00436203"/>
    <w:rsid w:val="004376E8"/>
    <w:rsid w:val="00441FD7"/>
    <w:rsid w:val="00443682"/>
    <w:rsid w:val="004459DD"/>
    <w:rsid w:val="004573AE"/>
    <w:rsid w:val="0046302A"/>
    <w:rsid w:val="004672BD"/>
    <w:rsid w:val="00470C6A"/>
    <w:rsid w:val="004747B3"/>
    <w:rsid w:val="00484E4F"/>
    <w:rsid w:val="004921BB"/>
    <w:rsid w:val="00495689"/>
    <w:rsid w:val="00496A9F"/>
    <w:rsid w:val="004A22C1"/>
    <w:rsid w:val="004A2B81"/>
    <w:rsid w:val="004B12E1"/>
    <w:rsid w:val="004B47E6"/>
    <w:rsid w:val="004B5738"/>
    <w:rsid w:val="004B750A"/>
    <w:rsid w:val="004C2962"/>
    <w:rsid w:val="004C2D5E"/>
    <w:rsid w:val="004C557F"/>
    <w:rsid w:val="004E4954"/>
    <w:rsid w:val="004F15B2"/>
    <w:rsid w:val="004F2813"/>
    <w:rsid w:val="004F38B8"/>
    <w:rsid w:val="004F42B9"/>
    <w:rsid w:val="004F4B7E"/>
    <w:rsid w:val="00502306"/>
    <w:rsid w:val="00504A5B"/>
    <w:rsid w:val="00512FE6"/>
    <w:rsid w:val="005149CC"/>
    <w:rsid w:val="00515BFF"/>
    <w:rsid w:val="00517E67"/>
    <w:rsid w:val="00524B93"/>
    <w:rsid w:val="00547D82"/>
    <w:rsid w:val="00551BD8"/>
    <w:rsid w:val="005533A8"/>
    <w:rsid w:val="00562A13"/>
    <w:rsid w:val="005673CE"/>
    <w:rsid w:val="00572177"/>
    <w:rsid w:val="0057714D"/>
    <w:rsid w:val="00590726"/>
    <w:rsid w:val="00590F44"/>
    <w:rsid w:val="0059559E"/>
    <w:rsid w:val="005A04D6"/>
    <w:rsid w:val="005A2BB8"/>
    <w:rsid w:val="005B0870"/>
    <w:rsid w:val="005B0920"/>
    <w:rsid w:val="005B122E"/>
    <w:rsid w:val="005B1E87"/>
    <w:rsid w:val="005C05B9"/>
    <w:rsid w:val="005E4AA8"/>
    <w:rsid w:val="005F456D"/>
    <w:rsid w:val="00604120"/>
    <w:rsid w:val="00604E69"/>
    <w:rsid w:val="00605D38"/>
    <w:rsid w:val="00607074"/>
    <w:rsid w:val="00610DD4"/>
    <w:rsid w:val="00614BFF"/>
    <w:rsid w:val="00621032"/>
    <w:rsid w:val="00624EB2"/>
    <w:rsid w:val="00632E94"/>
    <w:rsid w:val="0063404A"/>
    <w:rsid w:val="006378FF"/>
    <w:rsid w:val="006406C4"/>
    <w:rsid w:val="00642E35"/>
    <w:rsid w:val="0064726C"/>
    <w:rsid w:val="006601FA"/>
    <w:rsid w:val="00661019"/>
    <w:rsid w:val="006719BB"/>
    <w:rsid w:val="0067401F"/>
    <w:rsid w:val="00675466"/>
    <w:rsid w:val="00681952"/>
    <w:rsid w:val="00682BC4"/>
    <w:rsid w:val="006868D3"/>
    <w:rsid w:val="006876E2"/>
    <w:rsid w:val="0069050F"/>
    <w:rsid w:val="0069098D"/>
    <w:rsid w:val="00691984"/>
    <w:rsid w:val="00694FDE"/>
    <w:rsid w:val="00695316"/>
    <w:rsid w:val="006A32A3"/>
    <w:rsid w:val="006A7B1E"/>
    <w:rsid w:val="006C08AF"/>
    <w:rsid w:val="006C3BFC"/>
    <w:rsid w:val="006C458C"/>
    <w:rsid w:val="006D026D"/>
    <w:rsid w:val="006E2AC7"/>
    <w:rsid w:val="006E3016"/>
    <w:rsid w:val="006E5105"/>
    <w:rsid w:val="006E6098"/>
    <w:rsid w:val="006F09F6"/>
    <w:rsid w:val="006F315A"/>
    <w:rsid w:val="006F5BFC"/>
    <w:rsid w:val="006F6BC6"/>
    <w:rsid w:val="0070081E"/>
    <w:rsid w:val="00703A16"/>
    <w:rsid w:val="0070466C"/>
    <w:rsid w:val="00712BF6"/>
    <w:rsid w:val="00712C1A"/>
    <w:rsid w:val="00731F16"/>
    <w:rsid w:val="00752CA4"/>
    <w:rsid w:val="007530FD"/>
    <w:rsid w:val="00771414"/>
    <w:rsid w:val="00771B0D"/>
    <w:rsid w:val="0077722A"/>
    <w:rsid w:val="007839B0"/>
    <w:rsid w:val="00785E73"/>
    <w:rsid w:val="00792D6D"/>
    <w:rsid w:val="00796D7C"/>
    <w:rsid w:val="007B093F"/>
    <w:rsid w:val="007B508A"/>
    <w:rsid w:val="007C1E82"/>
    <w:rsid w:val="007C3248"/>
    <w:rsid w:val="007C371D"/>
    <w:rsid w:val="007C4484"/>
    <w:rsid w:val="007D02F2"/>
    <w:rsid w:val="007D1B87"/>
    <w:rsid w:val="007D7EDB"/>
    <w:rsid w:val="007E14FF"/>
    <w:rsid w:val="007F2D3B"/>
    <w:rsid w:val="00800564"/>
    <w:rsid w:val="00803B31"/>
    <w:rsid w:val="00805E01"/>
    <w:rsid w:val="0082542B"/>
    <w:rsid w:val="008275C3"/>
    <w:rsid w:val="00831CB1"/>
    <w:rsid w:val="0083266D"/>
    <w:rsid w:val="00841D7C"/>
    <w:rsid w:val="008449B5"/>
    <w:rsid w:val="00860851"/>
    <w:rsid w:val="008631D9"/>
    <w:rsid w:val="00865C38"/>
    <w:rsid w:val="0086603C"/>
    <w:rsid w:val="008728EF"/>
    <w:rsid w:val="00887327"/>
    <w:rsid w:val="00890C2A"/>
    <w:rsid w:val="008A0539"/>
    <w:rsid w:val="008A213C"/>
    <w:rsid w:val="008A4263"/>
    <w:rsid w:val="008A4AD5"/>
    <w:rsid w:val="008B11A6"/>
    <w:rsid w:val="008B6B87"/>
    <w:rsid w:val="008C1B22"/>
    <w:rsid w:val="008C21D8"/>
    <w:rsid w:val="008C2775"/>
    <w:rsid w:val="008C6BD5"/>
    <w:rsid w:val="008C7E3E"/>
    <w:rsid w:val="008D0E8A"/>
    <w:rsid w:val="008D133B"/>
    <w:rsid w:val="008D54D7"/>
    <w:rsid w:val="008D69AA"/>
    <w:rsid w:val="008D69BA"/>
    <w:rsid w:val="008F0CA8"/>
    <w:rsid w:val="008F0FB5"/>
    <w:rsid w:val="008F157E"/>
    <w:rsid w:val="008F21B6"/>
    <w:rsid w:val="008F2C69"/>
    <w:rsid w:val="008F684C"/>
    <w:rsid w:val="00905685"/>
    <w:rsid w:val="009074BC"/>
    <w:rsid w:val="00907CEB"/>
    <w:rsid w:val="009219F4"/>
    <w:rsid w:val="00925E41"/>
    <w:rsid w:val="00930815"/>
    <w:rsid w:val="0094060D"/>
    <w:rsid w:val="00944D26"/>
    <w:rsid w:val="009556F0"/>
    <w:rsid w:val="00960176"/>
    <w:rsid w:val="009608D8"/>
    <w:rsid w:val="00962828"/>
    <w:rsid w:val="0096521D"/>
    <w:rsid w:val="00966AA6"/>
    <w:rsid w:val="0097078F"/>
    <w:rsid w:val="00970DA5"/>
    <w:rsid w:val="009720A2"/>
    <w:rsid w:val="009849FE"/>
    <w:rsid w:val="00990941"/>
    <w:rsid w:val="0099112C"/>
    <w:rsid w:val="009A1D7C"/>
    <w:rsid w:val="009A6FA8"/>
    <w:rsid w:val="009B3CCF"/>
    <w:rsid w:val="009B4951"/>
    <w:rsid w:val="009B5D42"/>
    <w:rsid w:val="009C27E5"/>
    <w:rsid w:val="009D501E"/>
    <w:rsid w:val="009D7580"/>
    <w:rsid w:val="009E39CD"/>
    <w:rsid w:val="009E7D05"/>
    <w:rsid w:val="009F1E98"/>
    <w:rsid w:val="009F45D5"/>
    <w:rsid w:val="009F4BA4"/>
    <w:rsid w:val="00A03894"/>
    <w:rsid w:val="00A14645"/>
    <w:rsid w:val="00A16E23"/>
    <w:rsid w:val="00A212E1"/>
    <w:rsid w:val="00A32348"/>
    <w:rsid w:val="00A32CE5"/>
    <w:rsid w:val="00A34D32"/>
    <w:rsid w:val="00A35999"/>
    <w:rsid w:val="00A35D76"/>
    <w:rsid w:val="00A408C8"/>
    <w:rsid w:val="00A418CD"/>
    <w:rsid w:val="00A41E20"/>
    <w:rsid w:val="00A52076"/>
    <w:rsid w:val="00A6099B"/>
    <w:rsid w:val="00A63865"/>
    <w:rsid w:val="00A66C62"/>
    <w:rsid w:val="00A7238F"/>
    <w:rsid w:val="00A742C1"/>
    <w:rsid w:val="00A77997"/>
    <w:rsid w:val="00A77DBB"/>
    <w:rsid w:val="00A825EB"/>
    <w:rsid w:val="00A84039"/>
    <w:rsid w:val="00A91003"/>
    <w:rsid w:val="00A9616F"/>
    <w:rsid w:val="00AA3784"/>
    <w:rsid w:val="00AA4AE3"/>
    <w:rsid w:val="00AB1936"/>
    <w:rsid w:val="00AB5D18"/>
    <w:rsid w:val="00AB67D3"/>
    <w:rsid w:val="00AC4D2E"/>
    <w:rsid w:val="00AC7831"/>
    <w:rsid w:val="00AD2100"/>
    <w:rsid w:val="00AD3CDF"/>
    <w:rsid w:val="00AD48AD"/>
    <w:rsid w:val="00AE56F1"/>
    <w:rsid w:val="00AE6C10"/>
    <w:rsid w:val="00AF0A70"/>
    <w:rsid w:val="00AF35EC"/>
    <w:rsid w:val="00B02A60"/>
    <w:rsid w:val="00B03079"/>
    <w:rsid w:val="00B04EE1"/>
    <w:rsid w:val="00B10161"/>
    <w:rsid w:val="00B112D6"/>
    <w:rsid w:val="00B134E6"/>
    <w:rsid w:val="00B15092"/>
    <w:rsid w:val="00B24D9A"/>
    <w:rsid w:val="00B24DDB"/>
    <w:rsid w:val="00B270CB"/>
    <w:rsid w:val="00B3021D"/>
    <w:rsid w:val="00B33355"/>
    <w:rsid w:val="00B51024"/>
    <w:rsid w:val="00B53959"/>
    <w:rsid w:val="00B65594"/>
    <w:rsid w:val="00B74587"/>
    <w:rsid w:val="00B81712"/>
    <w:rsid w:val="00B86476"/>
    <w:rsid w:val="00B909AF"/>
    <w:rsid w:val="00B91512"/>
    <w:rsid w:val="00B92F84"/>
    <w:rsid w:val="00B96A71"/>
    <w:rsid w:val="00BA3A10"/>
    <w:rsid w:val="00BA6D8E"/>
    <w:rsid w:val="00BB3520"/>
    <w:rsid w:val="00BB485E"/>
    <w:rsid w:val="00BB6376"/>
    <w:rsid w:val="00BB722F"/>
    <w:rsid w:val="00BC6D2B"/>
    <w:rsid w:val="00BD2600"/>
    <w:rsid w:val="00BD65BA"/>
    <w:rsid w:val="00BE062C"/>
    <w:rsid w:val="00BE5D8A"/>
    <w:rsid w:val="00BF2D95"/>
    <w:rsid w:val="00BF5392"/>
    <w:rsid w:val="00C035FE"/>
    <w:rsid w:val="00C05849"/>
    <w:rsid w:val="00C16C41"/>
    <w:rsid w:val="00C27F81"/>
    <w:rsid w:val="00C333DE"/>
    <w:rsid w:val="00C3681F"/>
    <w:rsid w:val="00C40C19"/>
    <w:rsid w:val="00C43CDF"/>
    <w:rsid w:val="00C4527E"/>
    <w:rsid w:val="00C516DD"/>
    <w:rsid w:val="00C5176A"/>
    <w:rsid w:val="00C547A6"/>
    <w:rsid w:val="00C54E19"/>
    <w:rsid w:val="00C600CE"/>
    <w:rsid w:val="00C6526D"/>
    <w:rsid w:val="00C7171F"/>
    <w:rsid w:val="00C71A19"/>
    <w:rsid w:val="00C72E69"/>
    <w:rsid w:val="00C75EA2"/>
    <w:rsid w:val="00C76E99"/>
    <w:rsid w:val="00C7713B"/>
    <w:rsid w:val="00C80093"/>
    <w:rsid w:val="00C83144"/>
    <w:rsid w:val="00C908E4"/>
    <w:rsid w:val="00C93A33"/>
    <w:rsid w:val="00C9402C"/>
    <w:rsid w:val="00CC2643"/>
    <w:rsid w:val="00CC376A"/>
    <w:rsid w:val="00CE0026"/>
    <w:rsid w:val="00CF154D"/>
    <w:rsid w:val="00CF27EB"/>
    <w:rsid w:val="00CF5DF5"/>
    <w:rsid w:val="00D00563"/>
    <w:rsid w:val="00D07409"/>
    <w:rsid w:val="00D1689C"/>
    <w:rsid w:val="00D175EC"/>
    <w:rsid w:val="00D20F26"/>
    <w:rsid w:val="00D21A49"/>
    <w:rsid w:val="00D24420"/>
    <w:rsid w:val="00D248D9"/>
    <w:rsid w:val="00D313CE"/>
    <w:rsid w:val="00D33736"/>
    <w:rsid w:val="00D34DF9"/>
    <w:rsid w:val="00D4098D"/>
    <w:rsid w:val="00D4354B"/>
    <w:rsid w:val="00D454AD"/>
    <w:rsid w:val="00D5039F"/>
    <w:rsid w:val="00D57625"/>
    <w:rsid w:val="00D614E1"/>
    <w:rsid w:val="00D636A0"/>
    <w:rsid w:val="00D668F9"/>
    <w:rsid w:val="00D7462C"/>
    <w:rsid w:val="00D814C7"/>
    <w:rsid w:val="00D82923"/>
    <w:rsid w:val="00D82C51"/>
    <w:rsid w:val="00D82C6A"/>
    <w:rsid w:val="00D90414"/>
    <w:rsid w:val="00D909AC"/>
    <w:rsid w:val="00D90C68"/>
    <w:rsid w:val="00D91AE1"/>
    <w:rsid w:val="00D95F61"/>
    <w:rsid w:val="00D96A73"/>
    <w:rsid w:val="00DA04EE"/>
    <w:rsid w:val="00DA7B52"/>
    <w:rsid w:val="00DA7D23"/>
    <w:rsid w:val="00DB28B1"/>
    <w:rsid w:val="00DC599D"/>
    <w:rsid w:val="00DC5A2B"/>
    <w:rsid w:val="00DD39DB"/>
    <w:rsid w:val="00DE3389"/>
    <w:rsid w:val="00E00199"/>
    <w:rsid w:val="00E0193B"/>
    <w:rsid w:val="00E02F59"/>
    <w:rsid w:val="00E0412A"/>
    <w:rsid w:val="00E04753"/>
    <w:rsid w:val="00E07C04"/>
    <w:rsid w:val="00E30C3D"/>
    <w:rsid w:val="00E32208"/>
    <w:rsid w:val="00E34976"/>
    <w:rsid w:val="00E3672E"/>
    <w:rsid w:val="00E40F1F"/>
    <w:rsid w:val="00E44408"/>
    <w:rsid w:val="00E5322F"/>
    <w:rsid w:val="00E54035"/>
    <w:rsid w:val="00E576F2"/>
    <w:rsid w:val="00E60CCF"/>
    <w:rsid w:val="00E63C40"/>
    <w:rsid w:val="00E67BDD"/>
    <w:rsid w:val="00E708C0"/>
    <w:rsid w:val="00E70BD8"/>
    <w:rsid w:val="00E738C1"/>
    <w:rsid w:val="00E87411"/>
    <w:rsid w:val="00E950DA"/>
    <w:rsid w:val="00E95ADB"/>
    <w:rsid w:val="00E9768A"/>
    <w:rsid w:val="00EA126B"/>
    <w:rsid w:val="00EA4D98"/>
    <w:rsid w:val="00EA5CCE"/>
    <w:rsid w:val="00EA78AF"/>
    <w:rsid w:val="00EA7AB8"/>
    <w:rsid w:val="00EB2EE7"/>
    <w:rsid w:val="00EB360D"/>
    <w:rsid w:val="00EC1967"/>
    <w:rsid w:val="00EC6642"/>
    <w:rsid w:val="00EC755B"/>
    <w:rsid w:val="00ED2C2F"/>
    <w:rsid w:val="00EE260B"/>
    <w:rsid w:val="00EE3DA2"/>
    <w:rsid w:val="00EE3E0D"/>
    <w:rsid w:val="00EE606F"/>
    <w:rsid w:val="00EE6E6A"/>
    <w:rsid w:val="00EE77D8"/>
    <w:rsid w:val="00EF43EC"/>
    <w:rsid w:val="00F070EA"/>
    <w:rsid w:val="00F160CD"/>
    <w:rsid w:val="00F22A35"/>
    <w:rsid w:val="00F25CC2"/>
    <w:rsid w:val="00F31DCF"/>
    <w:rsid w:val="00F46662"/>
    <w:rsid w:val="00F56421"/>
    <w:rsid w:val="00F66995"/>
    <w:rsid w:val="00F70C37"/>
    <w:rsid w:val="00F7505B"/>
    <w:rsid w:val="00F800DF"/>
    <w:rsid w:val="00F81BB4"/>
    <w:rsid w:val="00F820FD"/>
    <w:rsid w:val="00F82A5C"/>
    <w:rsid w:val="00F86905"/>
    <w:rsid w:val="00F87A02"/>
    <w:rsid w:val="00F92769"/>
    <w:rsid w:val="00F93453"/>
    <w:rsid w:val="00F96917"/>
    <w:rsid w:val="00FA0D69"/>
    <w:rsid w:val="00FA1121"/>
    <w:rsid w:val="00FB0D0C"/>
    <w:rsid w:val="00FB334E"/>
    <w:rsid w:val="00FC7B58"/>
    <w:rsid w:val="00FD3703"/>
    <w:rsid w:val="00FD37D4"/>
    <w:rsid w:val="00FD3E14"/>
    <w:rsid w:val="00FE0CF5"/>
    <w:rsid w:val="00FE1094"/>
    <w:rsid w:val="00FE201F"/>
    <w:rsid w:val="00FF2595"/>
    <w:rsid w:val="00FF4D7B"/>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FBF7F"/>
  <w15:chartTrackingRefBased/>
  <w15:docId w15:val="{CC7BF117-6940-4C77-BC0B-076F7B01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D2B"/>
    <w:rPr>
      <w:color w:val="0000FF"/>
      <w:u w:val="single"/>
    </w:rPr>
  </w:style>
  <w:style w:type="paragraph" w:customStyle="1" w:styleId="HEAD">
    <w:name w:val="HEAD"/>
    <w:basedOn w:val="Normal"/>
    <w:rsid w:val="00BC6D2B"/>
    <w:pPr>
      <w:overflowPunct w:val="0"/>
      <w:autoSpaceDE w:val="0"/>
      <w:autoSpaceDN w:val="0"/>
      <w:adjustRightInd w:val="0"/>
      <w:jc w:val="center"/>
      <w:textAlignment w:val="baseline"/>
    </w:pPr>
    <w:rPr>
      <w:b/>
      <w:caps/>
      <w:szCs w:val="20"/>
      <w:lang w:eastAsia="en-US"/>
    </w:rPr>
  </w:style>
  <w:style w:type="paragraph" w:styleId="BalloonText">
    <w:name w:val="Balloon Text"/>
    <w:basedOn w:val="Normal"/>
    <w:semiHidden/>
    <w:rsid w:val="00A03E62"/>
    <w:rPr>
      <w:rFonts w:ascii="Tahoma" w:hAnsi="Tahoma" w:cs="Tahoma"/>
      <w:sz w:val="16"/>
      <w:szCs w:val="16"/>
    </w:rPr>
  </w:style>
  <w:style w:type="character" w:styleId="CommentReference">
    <w:name w:val="annotation reference"/>
    <w:rsid w:val="00A03E62"/>
    <w:rPr>
      <w:sz w:val="16"/>
      <w:szCs w:val="16"/>
    </w:rPr>
  </w:style>
  <w:style w:type="paragraph" w:styleId="CommentText">
    <w:name w:val="annotation text"/>
    <w:basedOn w:val="Normal"/>
    <w:link w:val="CommentTextChar"/>
    <w:rsid w:val="00A03E62"/>
    <w:rPr>
      <w:sz w:val="20"/>
      <w:szCs w:val="20"/>
    </w:rPr>
  </w:style>
  <w:style w:type="paragraph" w:styleId="CommentSubject">
    <w:name w:val="annotation subject"/>
    <w:basedOn w:val="CommentText"/>
    <w:next w:val="CommentText"/>
    <w:semiHidden/>
    <w:rsid w:val="00A03E62"/>
    <w:rPr>
      <w:b/>
      <w:bCs/>
    </w:rPr>
  </w:style>
  <w:style w:type="table" w:styleId="TableGrid">
    <w:name w:val="Table Grid"/>
    <w:basedOn w:val="TableNormal"/>
    <w:uiPriority w:val="39"/>
    <w:rsid w:val="0048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5B42"/>
    <w:pPr>
      <w:tabs>
        <w:tab w:val="center" w:pos="4153"/>
        <w:tab w:val="right" w:pos="8306"/>
      </w:tabs>
    </w:pPr>
  </w:style>
  <w:style w:type="paragraph" w:styleId="Footer">
    <w:name w:val="footer"/>
    <w:basedOn w:val="Normal"/>
    <w:link w:val="FooterChar"/>
    <w:uiPriority w:val="99"/>
    <w:rsid w:val="00055B42"/>
    <w:pPr>
      <w:tabs>
        <w:tab w:val="center" w:pos="4153"/>
        <w:tab w:val="right" w:pos="8306"/>
      </w:tabs>
    </w:pPr>
  </w:style>
  <w:style w:type="paragraph" w:styleId="ListParagraph">
    <w:name w:val="List Paragraph"/>
    <w:basedOn w:val="Normal"/>
    <w:uiPriority w:val="34"/>
    <w:qFormat/>
    <w:rsid w:val="00314588"/>
    <w:pPr>
      <w:ind w:left="720"/>
    </w:pPr>
  </w:style>
  <w:style w:type="character" w:styleId="FollowedHyperlink">
    <w:name w:val="FollowedHyperlink"/>
    <w:uiPriority w:val="99"/>
    <w:semiHidden/>
    <w:unhideWhenUsed/>
    <w:rsid w:val="00EE3E0D"/>
    <w:rPr>
      <w:color w:val="800080"/>
      <w:u w:val="single"/>
    </w:rPr>
  </w:style>
  <w:style w:type="table" w:customStyle="1" w:styleId="TableGrid1">
    <w:name w:val="Table Grid1"/>
    <w:basedOn w:val="TableNormal"/>
    <w:next w:val="TableGrid"/>
    <w:uiPriority w:val="59"/>
    <w:rsid w:val="001C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B0D0C"/>
    <w:rPr>
      <w:sz w:val="24"/>
      <w:szCs w:val="24"/>
    </w:rPr>
  </w:style>
  <w:style w:type="character" w:customStyle="1" w:styleId="CommentTextChar">
    <w:name w:val="Comment Text Char"/>
    <w:link w:val="CommentText"/>
    <w:rsid w:val="00800564"/>
  </w:style>
  <w:style w:type="character" w:styleId="UnresolvedMention">
    <w:name w:val="Unresolved Mention"/>
    <w:uiPriority w:val="99"/>
    <w:semiHidden/>
    <w:unhideWhenUsed/>
    <w:rsid w:val="00C75EA2"/>
    <w:rPr>
      <w:color w:val="605E5C"/>
      <w:shd w:val="clear" w:color="auto" w:fill="E1DFDD"/>
    </w:rPr>
  </w:style>
  <w:style w:type="paragraph" w:styleId="Revision">
    <w:name w:val="Revision"/>
    <w:hidden/>
    <w:uiPriority w:val="99"/>
    <w:semiHidden/>
    <w:rsid w:val="00BE0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453">
      <w:bodyDiv w:val="1"/>
      <w:marLeft w:val="0"/>
      <w:marRight w:val="0"/>
      <w:marTop w:val="0"/>
      <w:marBottom w:val="0"/>
      <w:divBdr>
        <w:top w:val="none" w:sz="0" w:space="0" w:color="auto"/>
        <w:left w:val="none" w:sz="0" w:space="0" w:color="auto"/>
        <w:bottom w:val="none" w:sz="0" w:space="0" w:color="auto"/>
        <w:right w:val="none" w:sz="0" w:space="0" w:color="auto"/>
      </w:divBdr>
    </w:div>
    <w:div w:id="77556467">
      <w:bodyDiv w:val="1"/>
      <w:marLeft w:val="0"/>
      <w:marRight w:val="0"/>
      <w:marTop w:val="0"/>
      <w:marBottom w:val="0"/>
      <w:divBdr>
        <w:top w:val="none" w:sz="0" w:space="0" w:color="auto"/>
        <w:left w:val="none" w:sz="0" w:space="0" w:color="auto"/>
        <w:bottom w:val="none" w:sz="0" w:space="0" w:color="auto"/>
        <w:right w:val="none" w:sz="0" w:space="0" w:color="auto"/>
      </w:divBdr>
    </w:div>
    <w:div w:id="162010686">
      <w:bodyDiv w:val="1"/>
      <w:marLeft w:val="0"/>
      <w:marRight w:val="0"/>
      <w:marTop w:val="0"/>
      <w:marBottom w:val="0"/>
      <w:divBdr>
        <w:top w:val="none" w:sz="0" w:space="0" w:color="auto"/>
        <w:left w:val="none" w:sz="0" w:space="0" w:color="auto"/>
        <w:bottom w:val="none" w:sz="0" w:space="0" w:color="auto"/>
        <w:right w:val="none" w:sz="0" w:space="0" w:color="auto"/>
      </w:divBdr>
    </w:div>
    <w:div w:id="382681044">
      <w:bodyDiv w:val="1"/>
      <w:marLeft w:val="0"/>
      <w:marRight w:val="0"/>
      <w:marTop w:val="0"/>
      <w:marBottom w:val="0"/>
      <w:divBdr>
        <w:top w:val="none" w:sz="0" w:space="0" w:color="auto"/>
        <w:left w:val="none" w:sz="0" w:space="0" w:color="auto"/>
        <w:bottom w:val="none" w:sz="0" w:space="0" w:color="auto"/>
        <w:right w:val="none" w:sz="0" w:space="0" w:color="auto"/>
      </w:divBdr>
    </w:div>
    <w:div w:id="746347985">
      <w:bodyDiv w:val="1"/>
      <w:marLeft w:val="0"/>
      <w:marRight w:val="0"/>
      <w:marTop w:val="0"/>
      <w:marBottom w:val="0"/>
      <w:divBdr>
        <w:top w:val="none" w:sz="0" w:space="0" w:color="auto"/>
        <w:left w:val="none" w:sz="0" w:space="0" w:color="auto"/>
        <w:bottom w:val="none" w:sz="0" w:space="0" w:color="auto"/>
        <w:right w:val="none" w:sz="0" w:space="0" w:color="auto"/>
      </w:divBdr>
    </w:div>
    <w:div w:id="861044014">
      <w:bodyDiv w:val="1"/>
      <w:marLeft w:val="0"/>
      <w:marRight w:val="0"/>
      <w:marTop w:val="0"/>
      <w:marBottom w:val="0"/>
      <w:divBdr>
        <w:top w:val="none" w:sz="0" w:space="0" w:color="auto"/>
        <w:left w:val="none" w:sz="0" w:space="0" w:color="auto"/>
        <w:bottom w:val="none" w:sz="0" w:space="0" w:color="auto"/>
        <w:right w:val="none" w:sz="0" w:space="0" w:color="auto"/>
      </w:divBdr>
    </w:div>
    <w:div w:id="910164278">
      <w:bodyDiv w:val="1"/>
      <w:marLeft w:val="0"/>
      <w:marRight w:val="0"/>
      <w:marTop w:val="0"/>
      <w:marBottom w:val="0"/>
      <w:divBdr>
        <w:top w:val="none" w:sz="0" w:space="0" w:color="auto"/>
        <w:left w:val="none" w:sz="0" w:space="0" w:color="auto"/>
        <w:bottom w:val="none" w:sz="0" w:space="0" w:color="auto"/>
        <w:right w:val="none" w:sz="0" w:space="0" w:color="auto"/>
      </w:divBdr>
    </w:div>
    <w:div w:id="1001085484">
      <w:bodyDiv w:val="1"/>
      <w:marLeft w:val="0"/>
      <w:marRight w:val="0"/>
      <w:marTop w:val="0"/>
      <w:marBottom w:val="0"/>
      <w:divBdr>
        <w:top w:val="none" w:sz="0" w:space="0" w:color="auto"/>
        <w:left w:val="none" w:sz="0" w:space="0" w:color="auto"/>
        <w:bottom w:val="none" w:sz="0" w:space="0" w:color="auto"/>
        <w:right w:val="none" w:sz="0" w:space="0" w:color="auto"/>
      </w:divBdr>
    </w:div>
    <w:div w:id="1350372548">
      <w:bodyDiv w:val="1"/>
      <w:marLeft w:val="0"/>
      <w:marRight w:val="0"/>
      <w:marTop w:val="0"/>
      <w:marBottom w:val="0"/>
      <w:divBdr>
        <w:top w:val="none" w:sz="0" w:space="0" w:color="auto"/>
        <w:left w:val="none" w:sz="0" w:space="0" w:color="auto"/>
        <w:bottom w:val="none" w:sz="0" w:space="0" w:color="auto"/>
        <w:right w:val="none" w:sz="0" w:space="0" w:color="auto"/>
      </w:divBdr>
    </w:div>
    <w:div w:id="1678072101">
      <w:bodyDiv w:val="1"/>
      <w:marLeft w:val="0"/>
      <w:marRight w:val="0"/>
      <w:marTop w:val="0"/>
      <w:marBottom w:val="0"/>
      <w:divBdr>
        <w:top w:val="none" w:sz="0" w:space="0" w:color="auto"/>
        <w:left w:val="none" w:sz="0" w:space="0" w:color="auto"/>
        <w:bottom w:val="none" w:sz="0" w:space="0" w:color="auto"/>
        <w:right w:val="none" w:sz="0" w:space="0" w:color="auto"/>
      </w:divBdr>
    </w:div>
    <w:div w:id="2024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consult.cumberland.gov.uk/children-and-family-wellbeing/early-years-funding-formula-for-2024-25-consultati"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education.gov.uk/funding-policy-unit/early-years-funding-extension-of-the-entitlement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consult.cumberland.gov.uk/children-and-family-wellbeing/early-years-funding-formula-for-2024-25-consultat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cumberland.gov.uk/children-and-family-wellbeing/early-years-funding-formula-for-2024-25-consultati"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2C41-7B0D-4109-B82D-5D89747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2279</Words>
  <Characters>11977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Westmorland &amp; Furness Consultation on School Funding Formula 2024/25 v2</vt:lpstr>
    </vt:vector>
  </TitlesOfParts>
  <Company>Westmorland &amp; Furness Council</Company>
  <LinksUpToDate>false</LinksUpToDate>
  <CharactersWithSpaces>14228</CharactersWithSpaces>
  <SharedDoc>false</SharedDoc>
  <HLinks>
    <vt:vector size="18" baseType="variant">
      <vt:variant>
        <vt:i4>4587600</vt:i4>
      </vt:variant>
      <vt:variant>
        <vt:i4>9</vt:i4>
      </vt:variant>
      <vt:variant>
        <vt:i4>0</vt:i4>
      </vt:variant>
      <vt:variant>
        <vt:i4>5</vt:i4>
      </vt:variant>
      <vt:variant>
        <vt:lpwstr>https://www.cumbria.gov.uk/childrensservices/schoolsandlearning/schools/schoolsforum/default.asp</vt:lpwstr>
      </vt:variant>
      <vt:variant>
        <vt:lpwstr/>
      </vt:variant>
      <vt:variant>
        <vt:i4>3080297</vt:i4>
      </vt:variant>
      <vt:variant>
        <vt:i4>6</vt:i4>
      </vt:variant>
      <vt:variant>
        <vt:i4>0</vt:i4>
      </vt:variant>
      <vt:variant>
        <vt:i4>5</vt:i4>
      </vt:variant>
      <vt:variant>
        <vt:lpwstr>https://www.gov.uk/government/publications/national-funding-formula-tables-for-schools-and-high-needs-2023-to-2024</vt:lpwstr>
      </vt:variant>
      <vt:variant>
        <vt:lpwstr/>
      </vt:variant>
      <vt:variant>
        <vt:i4>2228341</vt:i4>
      </vt:variant>
      <vt:variant>
        <vt:i4>0</vt:i4>
      </vt:variant>
      <vt:variant>
        <vt:i4>0</vt:i4>
      </vt:variant>
      <vt:variant>
        <vt:i4>5</vt:i4>
      </vt:variant>
      <vt:variant>
        <vt:lpwstr>https://www.gov.uk/government/publications/national-funding-formula-for-schools-and-high-needs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&amp; Furness Consultation on School Funding Formula 2024/25 v2</dc:title>
  <dc:subject/>
  <dc:creator>Chew, Amanda J</dc:creator>
  <cp:keywords/>
  <dc:description>UI - FAO All Westmorland &amp; Furness Headteachers/Finance Officers/Governors - Westmorland &amp; Furness Consultation on School Funding Formula 202425 v2</dc:description>
  <cp:lastModifiedBy>ONeil, Rachel</cp:lastModifiedBy>
  <cp:revision>2</cp:revision>
  <cp:lastPrinted>2014-09-01T12:48:00Z</cp:lastPrinted>
  <dcterms:created xsi:type="dcterms:W3CDTF">2023-11-02T15:12:00Z</dcterms:created>
  <dcterms:modified xsi:type="dcterms:W3CDTF">2023-11-02T15:12:00Z</dcterms:modified>
  <cp:category>Consultation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